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object w:dxaOrig="8980" w:dyaOrig="12348">
          <v:rect xmlns:o="urn:schemas-microsoft-com:office:office" xmlns:v="urn:schemas-microsoft-com:vml" id="rectole0000000000" style="width:449.000000pt;height:617.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Предметом деятельности МОУ школа – детский сад №85 является формирование общей культуры, развитие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физических, интеллектуальных, нравственных, эстетических и личностных качеств,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формирование предпосылок учебной деятельности, сохранение и укрепление здоровья воспитанников.</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Режим работы МОУ школа – детский сад №85:</w:t>
      </w:r>
    </w:p>
    <w:p>
      <w:pPr>
        <w:spacing w:before="0" w:after="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Рабочая неделя – пятидневная, с понедельника по пятницу.</w:t>
      </w:r>
    </w:p>
    <w:p>
      <w:pPr>
        <w:spacing w:before="0" w:after="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Длительность пребывания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детей в группах – 12 часов.</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Режим работы групп – с 7:00 до 19:00.</w:t>
      </w:r>
    </w:p>
    <w:p>
      <w:pPr>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II. </w:t>
      </w:r>
      <w:r>
        <w:rPr>
          <w:rFonts w:ascii="Times New Roman" w:hAnsi="Times New Roman" w:cs="Times New Roman" w:eastAsia="Times New Roman"/>
          <w:b/>
          <w:color w:val="000000"/>
          <w:spacing w:val="0"/>
          <w:position w:val="0"/>
          <w:sz w:val="28"/>
          <w:shd w:fill="auto" w:val="clear"/>
        </w:rPr>
        <w:t xml:space="preserve">Оценка</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системы управления организации</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Управление МОУ школа – детский сад №85 осуществляется в соответствии с действующим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законодательством и уставом МОУ школа – детский сад №85.</w:t>
      </w:r>
    </w:p>
    <w:p>
      <w:pPr>
        <w:spacing w:before="0" w:after="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Управление МОУ школа – детский сад №85 строится на принципах единоначалия и коллегиальности. Коллегиальными органами управления являются:  педагогический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совет, общее собрание работников.</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Единоличным исполнительным органом является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руководитель – директор.</w:t>
      </w:r>
    </w:p>
    <w:p>
      <w:pPr>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Органы управления, действующие в МОУ школа – детский сад №85</w:t>
      </w:r>
    </w:p>
    <w:tbl>
      <w:tblPr>
        <w:tblInd w:w="74" w:type="dxa"/>
      </w:tblPr>
      <w:tblGrid>
        <w:gridCol w:w="2541"/>
        <w:gridCol w:w="6724"/>
      </w:tblGrid>
      <w:tr>
        <w:trPr>
          <w:trHeight w:val="1" w:hRule="atLeast"/>
          <w:jc w:val="left"/>
        </w:trPr>
        <w:tc>
          <w:tcPr>
            <w:tcW w:w="2541" w:type="dxa"/>
            <w:tcBorders>
              <w:top w:val="single" w:color="000000" w:sz="6"/>
              <w:left w:val="single" w:color="000000" w:sz="6"/>
              <w:bottom w:val="single" w:color="000000" w:sz="6"/>
              <w:right w:val="single" w:color="000000" w:sz="0"/>
            </w:tcBorders>
            <w:shd w:color="000000" w:fill="ffffff" w:val="clear"/>
            <w:tcMar>
              <w:left w:w="74" w:type="dxa"/>
              <w:right w:w="74" w:type="dxa"/>
            </w:tcMar>
            <w:vAlign w:val="top"/>
          </w:tcPr>
          <w:p>
            <w:pPr>
              <w:spacing w:before="0" w:after="20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Наименование органа</w:t>
            </w:r>
          </w:p>
        </w:tc>
        <w:tc>
          <w:tcPr>
            <w:tcW w:w="6724"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Функции</w:t>
            </w:r>
          </w:p>
        </w:tc>
      </w:tr>
      <w:tr>
        <w:trPr>
          <w:trHeight w:val="1" w:hRule="atLeast"/>
          <w:jc w:val="left"/>
        </w:trPr>
        <w:tc>
          <w:tcPr>
            <w:tcW w:w="2541" w:type="dxa"/>
            <w:tcBorders>
              <w:top w:val="single" w:color="000000" w:sz="6"/>
              <w:left w:val="single" w:color="000000" w:sz="6"/>
              <w:bottom w:val="single" w:color="000000" w:sz="6"/>
              <w:right w:val="single" w:color="000000" w:sz="0"/>
            </w:tcBorders>
            <w:shd w:color="000000" w:fill="ffffff" w:val="clear"/>
            <w:tcMar>
              <w:left w:w="74" w:type="dxa"/>
              <w:right w:w="74" w:type="dxa"/>
            </w:tcMar>
            <w:vAlign w:val="top"/>
          </w:tcPr>
          <w:p>
            <w:pPr>
              <w:spacing w:before="0" w:after="20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Директор</w:t>
            </w:r>
          </w:p>
        </w:tc>
        <w:tc>
          <w:tcPr>
            <w:tcW w:w="6724"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МОУ школа – детский сад №85</w:t>
            </w:r>
          </w:p>
        </w:tc>
      </w:tr>
      <w:tr>
        <w:trPr>
          <w:trHeight w:val="1" w:hRule="atLeast"/>
          <w:jc w:val="left"/>
        </w:trPr>
        <w:tc>
          <w:tcPr>
            <w:tcW w:w="2541" w:type="dxa"/>
            <w:tcBorders>
              <w:top w:val="single" w:color="000000" w:sz="0"/>
              <w:left w:val="single" w:color="000000" w:sz="6"/>
              <w:bottom w:val="single" w:color="000000" w:sz="6"/>
              <w:right w:val="single" w:color="000000" w:sz="0"/>
            </w:tcBorders>
            <w:shd w:color="000000" w:fill="ffffff" w:val="clear"/>
            <w:tcMar>
              <w:left w:w="74" w:type="dxa"/>
              <w:right w:w="74" w:type="dxa"/>
            </w:tcMar>
            <w:vAlign w:val="top"/>
          </w:tcPr>
          <w:p>
            <w:pPr>
              <w:spacing w:before="0" w:after="20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Педагогический совет</w:t>
            </w:r>
          </w:p>
        </w:tc>
        <w:tc>
          <w:tcPr>
            <w:tcW w:w="6724" w:type="dxa"/>
            <w:tcBorders>
              <w:top w:val="single" w:color="000000" w:sz="0"/>
              <w:left w:val="single" w:color="000000" w:sz="6"/>
              <w:bottom w:val="single" w:color="000000" w:sz="6"/>
              <w:right w:val="single" w:color="000000" w:sz="6"/>
            </w:tcBorders>
            <w:shd w:color="000000" w:fill="ffffff" w:val="clear"/>
            <w:tcMar>
              <w:left w:w="74" w:type="dxa"/>
              <w:right w:w="74"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Осуществляет текущее руководство образовательной деятельностью МОУ школа – детский сад №85, в том числе рассматривает вопросы:</w:t>
            </w:r>
          </w:p>
          <w:p>
            <w:pPr>
              <w:numPr>
                <w:ilvl w:val="0"/>
                <w:numId w:val="17"/>
              </w:numPr>
              <w:tabs>
                <w:tab w:val="left" w:pos="720" w:leader="none"/>
              </w:tabs>
              <w:spacing w:before="0" w:after="100" w:line="240"/>
              <w:ind w:right="180" w:left="780" w:hanging="36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развития образовательных услуг;</w:t>
            </w:r>
          </w:p>
          <w:p>
            <w:pPr>
              <w:numPr>
                <w:ilvl w:val="0"/>
                <w:numId w:val="17"/>
              </w:numPr>
              <w:tabs>
                <w:tab w:val="left" w:pos="720" w:leader="none"/>
              </w:tabs>
              <w:spacing w:before="100" w:after="100" w:line="240"/>
              <w:ind w:right="180" w:left="780" w:hanging="36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регламентации образовательных отношений;</w:t>
            </w:r>
          </w:p>
          <w:p>
            <w:pPr>
              <w:numPr>
                <w:ilvl w:val="0"/>
                <w:numId w:val="17"/>
              </w:numPr>
              <w:tabs>
                <w:tab w:val="left" w:pos="720" w:leader="none"/>
              </w:tabs>
              <w:spacing w:before="100" w:after="100" w:line="240"/>
              <w:ind w:right="180" w:left="780" w:hanging="36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разработки образовательных программ;</w:t>
            </w:r>
          </w:p>
          <w:p>
            <w:pPr>
              <w:numPr>
                <w:ilvl w:val="0"/>
                <w:numId w:val="17"/>
              </w:numPr>
              <w:tabs>
                <w:tab w:val="left" w:pos="720" w:leader="none"/>
              </w:tabs>
              <w:spacing w:before="0" w:after="0" w:line="240"/>
              <w:ind w:right="180" w:left="780" w:hanging="36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выбора учебников, учебных пособий, средств обучения и</w:t>
            </w:r>
          </w:p>
          <w:p>
            <w:pPr>
              <w:spacing w:before="0" w:after="0" w:line="240"/>
              <w:ind w:right="180" w:left="78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воспитания;</w:t>
            </w:r>
          </w:p>
          <w:p>
            <w:pPr>
              <w:numPr>
                <w:ilvl w:val="0"/>
                <w:numId w:val="21"/>
              </w:numPr>
              <w:tabs>
                <w:tab w:val="left" w:pos="720" w:leader="none"/>
              </w:tabs>
              <w:spacing w:before="0" w:after="100" w:line="240"/>
              <w:ind w:right="180" w:left="780" w:hanging="36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материально-технического обеспечения образовательного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процесса;</w:t>
            </w:r>
          </w:p>
          <w:p>
            <w:pPr>
              <w:numPr>
                <w:ilvl w:val="0"/>
                <w:numId w:val="21"/>
              </w:numPr>
              <w:tabs>
                <w:tab w:val="left" w:pos="720" w:leader="none"/>
              </w:tabs>
              <w:spacing w:before="100" w:after="100" w:line="240"/>
              <w:ind w:right="180" w:left="780" w:hanging="36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аттестации, повышении квалификации педагогических</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работников;</w:t>
            </w:r>
          </w:p>
          <w:p>
            <w:pPr>
              <w:numPr>
                <w:ilvl w:val="0"/>
                <w:numId w:val="21"/>
              </w:numPr>
              <w:tabs>
                <w:tab w:val="left" w:pos="720" w:leader="none"/>
              </w:tabs>
              <w:spacing w:before="100" w:after="0" w:line="240"/>
              <w:ind w:right="180" w:left="780" w:hanging="36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координации деятельности методических объединений</w:t>
            </w:r>
          </w:p>
        </w:tc>
      </w:tr>
      <w:tr>
        <w:trPr>
          <w:trHeight w:val="1" w:hRule="atLeast"/>
          <w:jc w:val="left"/>
        </w:trPr>
        <w:tc>
          <w:tcPr>
            <w:tcW w:w="2541" w:type="dxa"/>
            <w:tcBorders>
              <w:top w:val="single" w:color="000000" w:sz="0"/>
              <w:left w:val="single" w:color="000000" w:sz="6"/>
              <w:bottom w:val="single" w:color="000000" w:sz="6"/>
              <w:right w:val="single" w:color="000000" w:sz="0"/>
            </w:tcBorders>
            <w:shd w:color="000000" w:fill="ffffff" w:val="clear"/>
            <w:tcMar>
              <w:left w:w="74" w:type="dxa"/>
              <w:right w:w="74" w:type="dxa"/>
            </w:tcMar>
            <w:vAlign w:val="top"/>
          </w:tcPr>
          <w:p>
            <w:pPr>
              <w:spacing w:before="0" w:after="20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Общее собрание работников</w:t>
            </w:r>
          </w:p>
        </w:tc>
        <w:tc>
          <w:tcPr>
            <w:tcW w:w="6724" w:type="dxa"/>
            <w:tcBorders>
              <w:top w:val="single" w:color="000000" w:sz="0"/>
              <w:left w:val="single" w:color="000000" w:sz="6"/>
              <w:bottom w:val="single" w:color="000000" w:sz="6"/>
              <w:right w:val="single" w:color="000000" w:sz="6"/>
            </w:tcBorders>
            <w:shd w:color="000000" w:fill="ffffff" w:val="clear"/>
            <w:tcMar>
              <w:left w:w="74" w:type="dxa"/>
              <w:right w:w="74"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Реализует право работников участвовать в управлении</w:t>
            </w:r>
            <w:r>
              <w:rPr>
                <w:rFonts w:ascii="Times New Roman" w:hAnsi="Times New Roman" w:cs="Times New Roman" w:eastAsia="Times New Roman"/>
                <w:color w:val="auto"/>
                <w:spacing w:val="0"/>
                <w:position w:val="0"/>
                <w:sz w:val="28"/>
                <w:shd w:fill="auto" w:val="clear"/>
              </w:rPr>
              <w:br/>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образовательной организацией, в том числе:</w:t>
            </w:r>
          </w:p>
          <w:p>
            <w:pPr>
              <w:numPr>
                <w:ilvl w:val="0"/>
                <w:numId w:val="27"/>
              </w:numPr>
              <w:tabs>
                <w:tab w:val="left" w:pos="720" w:leader="none"/>
              </w:tabs>
              <w:spacing w:before="0" w:after="100" w:line="240"/>
              <w:ind w:right="180" w:left="780" w:hanging="36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участвовать в разработке и принятии коллективного договора, Правил трудового распорядка, изменений и дополнений к ним;</w:t>
            </w:r>
          </w:p>
          <w:p>
            <w:pPr>
              <w:numPr>
                <w:ilvl w:val="0"/>
                <w:numId w:val="27"/>
              </w:numPr>
              <w:tabs>
                <w:tab w:val="left" w:pos="720" w:leader="none"/>
              </w:tabs>
              <w:spacing w:before="100" w:after="100" w:line="240"/>
              <w:ind w:right="180" w:left="780" w:hanging="36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принимать локальные акты, которые регламентируют деятельность образовательной организации и связаны с</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правами и обязанностями работников;</w:t>
            </w:r>
          </w:p>
          <w:p>
            <w:pPr>
              <w:numPr>
                <w:ilvl w:val="0"/>
                <w:numId w:val="27"/>
              </w:numPr>
              <w:tabs>
                <w:tab w:val="left" w:pos="720" w:leader="none"/>
              </w:tabs>
              <w:spacing w:before="100" w:after="100" w:line="240"/>
              <w:ind w:right="180" w:left="780" w:hanging="36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разрешать конфликтные ситуации между работниками и администрацией образовательной организации;</w:t>
            </w:r>
          </w:p>
          <w:p>
            <w:pPr>
              <w:numPr>
                <w:ilvl w:val="0"/>
                <w:numId w:val="27"/>
              </w:numPr>
              <w:tabs>
                <w:tab w:val="left" w:pos="720" w:leader="none"/>
              </w:tabs>
              <w:spacing w:before="100" w:after="0" w:line="240"/>
              <w:ind w:right="180" w:left="780" w:hanging="36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вносить предложения по корректировке плана мероприятий организации, совершенствованию ее работы и развитию</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материальной базы</w:t>
            </w:r>
          </w:p>
        </w:tc>
      </w:tr>
    </w:tbl>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Структурная система управления соответствуют специфике деятельности МОУ школа – детский сад №85.</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 итогам 2021 года система управления МОУ школа – детский сад №85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pPr>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III. </w:t>
      </w:r>
      <w:r>
        <w:rPr>
          <w:rFonts w:ascii="Times New Roman" w:hAnsi="Times New Roman" w:cs="Times New Roman" w:eastAsia="Times New Roman"/>
          <w:b/>
          <w:color w:val="000000"/>
          <w:spacing w:val="0"/>
          <w:position w:val="0"/>
          <w:sz w:val="28"/>
          <w:shd w:fill="auto" w:val="clear"/>
        </w:rPr>
        <w:t xml:space="preserve">Оценка образовательной деятельности</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Образовательная деятельность в МОУ школа – детский сад №85 организована в соответствии с</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Федеральным законом от 29.12.2012 № 273-ФЗ</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 образовании в Российской Федерации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ФГОС дошкольного образования,</w:t>
      </w:r>
      <w:r>
        <w:rPr>
          <w:rFonts w:ascii="Times New Roman CYR" w:hAnsi="Times New Roman CYR" w:cs="Times New Roman CYR" w:eastAsia="Times New Roman CYR"/>
          <w:color w:val="auto"/>
          <w:spacing w:val="0"/>
          <w:position w:val="0"/>
          <w:sz w:val="28"/>
          <w:shd w:fill="auto" w:val="clear"/>
        </w:rPr>
        <w:t xml:space="preserve"> 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eastAsia="Times New Roman"/>
          <w:color w:val="000000"/>
          <w:spacing w:val="0"/>
          <w:position w:val="0"/>
          <w:sz w:val="28"/>
          <w:shd w:fill="auto" w:val="clear"/>
        </w:rPr>
        <w:t xml:space="preserve">.</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нормативами, с учетом недельной нагрузки.</w:t>
      </w:r>
    </w:p>
    <w:p>
      <w:pPr>
        <w:spacing w:before="0" w:after="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МОУ школа – детский сад №85 посещают 100 воспитанников в возрасте от 1,6 до 7 лет. В МОУ школа – детский сад №85 сформировано 6 групп общеразвивающей направленности. Из них:</w:t>
      </w:r>
    </w:p>
    <w:p>
      <w:pPr>
        <w:numPr>
          <w:ilvl w:val="0"/>
          <w:numId w:val="35"/>
        </w:numPr>
        <w:spacing w:before="0" w:after="0" w:line="276"/>
        <w:ind w:right="0" w:left="72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w:t>
      </w:r>
      <w:r>
        <w:rPr>
          <w:rFonts w:ascii="Times New Roman" w:hAnsi="Times New Roman" w:cs="Times New Roman" w:eastAsia="Times New Roman"/>
          <w:color w:val="000000"/>
          <w:spacing w:val="0"/>
          <w:position w:val="0"/>
          <w:sz w:val="28"/>
          <w:shd w:fill="auto" w:val="clear"/>
        </w:rPr>
        <w:t xml:space="preserve">я группа –</w:t>
      </w:r>
      <w:r>
        <w:rPr>
          <w:rFonts w:ascii="Times New Roman" w:hAnsi="Times New Roman" w:cs="Times New Roman" w:eastAsia="Times New Roman"/>
          <w:color w:val="auto"/>
          <w:spacing w:val="0"/>
          <w:position w:val="0"/>
          <w:sz w:val="28"/>
          <w:shd w:fill="auto" w:val="clear"/>
        </w:rPr>
        <w:t xml:space="preserve">для детей раннего возраста – 11 детей;</w:t>
      </w:r>
    </w:p>
    <w:p>
      <w:pPr>
        <w:numPr>
          <w:ilvl w:val="0"/>
          <w:numId w:val="35"/>
        </w:numPr>
        <w:spacing w:before="0" w:after="0" w:line="276"/>
        <w:ind w:right="0" w:left="72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w:t>
      </w:r>
      <w:r>
        <w:rPr>
          <w:rFonts w:ascii="Times New Roman" w:hAnsi="Times New Roman" w:cs="Times New Roman" w:eastAsia="Times New Roman"/>
          <w:color w:val="000000"/>
          <w:spacing w:val="0"/>
          <w:position w:val="0"/>
          <w:sz w:val="28"/>
          <w:shd w:fill="auto" w:val="clear"/>
        </w:rPr>
        <w:t xml:space="preserve">я группа - </w:t>
      </w:r>
      <w:r>
        <w:rPr>
          <w:rFonts w:ascii="Times New Roman" w:hAnsi="Times New Roman" w:cs="Times New Roman" w:eastAsia="Times New Roman"/>
          <w:color w:val="auto"/>
          <w:spacing w:val="0"/>
          <w:position w:val="0"/>
          <w:sz w:val="28"/>
          <w:shd w:fill="auto" w:val="clear"/>
        </w:rPr>
        <w:t xml:space="preserve">разновозрастная группа комбинированная (компенсирующая, общеразвивающая) с тяжелыми нарушениями речи – 25 детей;</w:t>
      </w:r>
    </w:p>
    <w:p>
      <w:pPr>
        <w:numPr>
          <w:ilvl w:val="0"/>
          <w:numId w:val="35"/>
        </w:numPr>
        <w:spacing w:before="0" w:after="0" w:line="276"/>
        <w:ind w:right="0" w:left="72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w:t>
      </w:r>
      <w:r>
        <w:rPr>
          <w:rFonts w:ascii="Times New Roman" w:hAnsi="Times New Roman" w:cs="Times New Roman" w:eastAsia="Times New Roman"/>
          <w:color w:val="000000"/>
          <w:spacing w:val="0"/>
          <w:position w:val="0"/>
          <w:sz w:val="28"/>
          <w:shd w:fill="auto" w:val="clear"/>
        </w:rPr>
        <w:t xml:space="preserve">ягруппа - </w:t>
      </w:r>
      <w:r>
        <w:rPr>
          <w:rFonts w:ascii="Times New Roman" w:hAnsi="Times New Roman" w:cs="Times New Roman" w:eastAsia="Times New Roman"/>
          <w:color w:val="auto"/>
          <w:spacing w:val="0"/>
          <w:position w:val="0"/>
          <w:sz w:val="28"/>
          <w:shd w:fill="auto" w:val="clear"/>
        </w:rPr>
        <w:t xml:space="preserve">разновозрастная группа комбинированная (компенсирующая, общеразвивающая) с тяжелыми нарушениями речи – 25 детей;</w:t>
      </w:r>
    </w:p>
    <w:p>
      <w:pPr>
        <w:numPr>
          <w:ilvl w:val="0"/>
          <w:numId w:val="35"/>
        </w:numPr>
        <w:spacing w:before="0" w:after="0" w:line="276"/>
        <w:ind w:right="0" w:left="72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w:t>
      </w:r>
      <w:r>
        <w:rPr>
          <w:rFonts w:ascii="Times New Roman" w:hAnsi="Times New Roman" w:cs="Times New Roman" w:eastAsia="Times New Roman"/>
          <w:color w:val="auto"/>
          <w:spacing w:val="0"/>
          <w:position w:val="0"/>
          <w:sz w:val="28"/>
          <w:shd w:fill="auto" w:val="clear"/>
        </w:rPr>
        <w:t xml:space="preserve">я группа –разновозрастная группа комбинированная (компенсирующая, общеразвивающая) с тяжелыми нарушениями речи – 20 детей;</w:t>
      </w:r>
    </w:p>
    <w:p>
      <w:pPr>
        <w:numPr>
          <w:ilvl w:val="0"/>
          <w:numId w:val="35"/>
        </w:numPr>
        <w:spacing w:before="0" w:after="0" w:line="276"/>
        <w:ind w:right="0" w:left="72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w:t>
      </w:r>
      <w:r>
        <w:rPr>
          <w:rFonts w:ascii="Times New Roman" w:hAnsi="Times New Roman" w:cs="Times New Roman" w:eastAsia="Times New Roman"/>
          <w:color w:val="auto"/>
          <w:spacing w:val="0"/>
          <w:position w:val="0"/>
          <w:sz w:val="28"/>
          <w:shd w:fill="auto" w:val="clear"/>
        </w:rPr>
        <w:t xml:space="preserve">я группа – для детей раннего возраста – 8 детей;</w:t>
      </w:r>
    </w:p>
    <w:p>
      <w:pPr>
        <w:numPr>
          <w:ilvl w:val="0"/>
          <w:numId w:val="35"/>
        </w:numPr>
        <w:spacing w:before="0" w:after="0" w:line="276"/>
        <w:ind w:right="0" w:left="72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w:t>
      </w:r>
      <w:r>
        <w:rPr>
          <w:rFonts w:ascii="Times New Roman" w:hAnsi="Times New Roman" w:cs="Times New Roman" w:eastAsia="Times New Roman"/>
          <w:color w:val="auto"/>
          <w:spacing w:val="0"/>
          <w:position w:val="0"/>
          <w:sz w:val="28"/>
          <w:shd w:fill="auto" w:val="clear"/>
        </w:rPr>
        <w:t xml:space="preserve">я группа – младшая разновозрастная группа – 11 детей;</w:t>
      </w:r>
    </w:p>
    <w:p>
      <w:pPr>
        <w:spacing w:before="0" w:after="0" w:line="276"/>
        <w:ind w:right="0" w:left="720" w:firstLine="0"/>
        <w:jc w:val="both"/>
        <w:rPr>
          <w:rFonts w:ascii="Times New Roman" w:hAnsi="Times New Roman" w:cs="Times New Roman" w:eastAsia="Times New Roman"/>
          <w:color w:val="000000"/>
          <w:spacing w:val="0"/>
          <w:position w:val="0"/>
          <w:sz w:val="28"/>
          <w:shd w:fill="auto" w:val="clear"/>
        </w:rPr>
      </w:pPr>
    </w:p>
    <w:p>
      <w:pPr>
        <w:numPr>
          <w:ilvl w:val="0"/>
          <w:numId w:val="37"/>
        </w:numPr>
        <w:spacing w:before="0" w:after="200" w:line="276"/>
        <w:ind w:right="0" w:left="36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Оценка образовательной деятельности ДОУ (содержание и качество подготовки воспитанников, организация учебного процесса).</w:t>
      </w:r>
    </w:p>
    <w:p>
      <w:pPr>
        <w:spacing w:before="0" w:after="200" w:line="276"/>
        <w:ind w:right="0" w:left="360" w:firstLine="0"/>
        <w:jc w:val="both"/>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2020 – 2021 учебном году содержание образовательной деятельности в ДОУ определялось образовательной программой детского сада, разработанной в соответствии с ФГОС ДО с учетом примерной общеобразовательной программы дошкольного образования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 рождения до школы</w:t>
      </w:r>
      <w:r>
        <w:rPr>
          <w:rFonts w:ascii="Times New Roman" w:hAnsi="Times New Roman" w:cs="Times New Roman" w:eastAsia="Times New Roman"/>
          <w:color w:val="auto"/>
          <w:spacing w:val="0"/>
          <w:position w:val="0"/>
          <w:sz w:val="28"/>
          <w:shd w:fill="auto" w:val="clear"/>
        </w:rPr>
        <w:t xml:space="preserve">»». </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сопровождение родителей (законных представителей) в условиях стандартизации дошкольного образования.</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Педагоги детского сада ежегодно при организации образовательного процесса учитывают уровень здоровья детей и строят образовательную деятельность с учетом здоровья и индивидуальных особенностей детей. </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физическом развитии дошкольников основными задачами для МОУ школа - детский сад № 85  являются охрана и укрепление физического, психического здоровья детей, в том числе их эмоционального благополучия.</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Оздоровительный процесс включает в себя: </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профилактические, оздоровительные мероприятия;</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организацию рационального питания (4- х разовый режим питания). </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санитарно-гигиенические и противоэпидемиологические</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двигательная активность -комплекс закаливающих мероприятий</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использование здоровьесберегающих технологий и методик (дыхательные гимнастики, индивидуальные физические упражнения.)</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режим проветривания и кварцевания.</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Одним из основных направлений физкультурно-оздоровительной работы является создание оптимальных условий для двигательной активности детей, формирование у них необходимых двигательных умений и навыков, а также воспитание положительного отношения к здоровому образу жизни. В групповых помещениях созданы физкультурно - оздоровительные центры.</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течение года проводилась систематическая работа, направленная на сохранение и укрепление физического, психического и эмоционального здоровья детей, по профилактике нарушений осанки и плоскостопия у детей. Но, несмотря, на проводимые мероприятия, число дней, пропущенных одним ребенком по болезни, достаточно высокий. Показатель заболеваемости складывается из длительного отсутствия одних и тех же детей, с родителями которых ведется систематическая разъяснительная работа, обусловлен возрастными особенностями детей младшего дошкольного возраста, первый год посещающих детский сад, увеличением числа детей с хроническими заболеваниями.</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Организация воспитательно-образовательного процесса осуществляется на основании режима дня, сетки занятий, которые не превышают норм предельно допустимых нагрузок, соответствуют требованиям СанПиНа и организуются педагогами детского сада на основании перспективного и календарно тематического планирования. </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Образовательный процесс в ДОУ организован в соответствии с требованиями, предъявляемыми ФГОС ДОО и направлен на сохранение и укрепление здоровья воспитанников, предоставление равных возможностей для полноценного развития каждого ребенка. </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 – поисковых ситуаций, использованию эффективных здоровьесберегающих технологий и обогащению развивающей предметно – пространственной среды.</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Выполнение детьми программы осуществляется на хорошем уровне и в полном объеме. Индивидуальное сопровождение воспитанников в ДОУ планируется с учетом индивидуальных особенностей развития, состояния здоровья, способностей и интересов воспитанников. </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Также планируется индивидуальная работа с детьми, имеющими ограниченные возможности здоровья (ОВЗ) через интеграцию деятельности всех педагогических работников и родителей. </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дошкольном образовательном учреждении сформированы и функционируют психолого-педагогическая служба, ПМПК.</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Уровень развития детей анализируется по итогам педагогической диагностики.</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Формы проведения диагностики:</w:t>
      </w:r>
    </w:p>
    <w:p>
      <w:pPr>
        <w:numPr>
          <w:ilvl w:val="0"/>
          <w:numId w:val="41"/>
        </w:numPr>
        <w:tabs>
          <w:tab w:val="left" w:pos="720" w:leader="none"/>
        </w:tabs>
        <w:spacing w:before="100" w:after="100" w:line="240"/>
        <w:ind w:right="180" w:left="780" w:hanging="354"/>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Диагностические наблюдения (по каждому разделу программы);</w:t>
      </w:r>
    </w:p>
    <w:p>
      <w:pPr>
        <w:numPr>
          <w:ilvl w:val="0"/>
          <w:numId w:val="41"/>
        </w:numPr>
        <w:spacing w:before="100" w:after="100" w:line="240"/>
        <w:ind w:right="0" w:left="72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Разработаны диагностические карты освоения основной образовательной программы дошкольного образования Детского сада (ООП Детского сада) в каждой возрастной группе.</w:t>
      </w:r>
    </w:p>
    <w:p>
      <w:pPr>
        <w:spacing w:before="0" w:after="200" w:line="276"/>
        <w:ind w:right="0" w:left="72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Инструментарий педагогической диагностики представляет собой описание тех проблемных ситуаций, вопросов, поручений. ситуаций наблюдения, которые используются для определению уровня сформированности у ребенка того или иного параметра оценки . Каждый параметр педагогической оценки может быть диагностирован несколькими методами.</w:t>
      </w:r>
    </w:p>
    <w:p>
      <w:pPr>
        <w:spacing w:before="0" w:after="0" w:line="276"/>
        <w:ind w:right="0" w:left="72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Основные диагностические методы: </w:t>
      </w:r>
    </w:p>
    <w:p>
      <w:pPr>
        <w:numPr>
          <w:ilvl w:val="0"/>
          <w:numId w:val="45"/>
        </w:numPr>
        <w:spacing w:before="0" w:after="100" w:line="240"/>
        <w:ind w:right="0" w:left="72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наблюдение</w:t>
      </w:r>
    </w:p>
    <w:p>
      <w:pPr>
        <w:numPr>
          <w:ilvl w:val="0"/>
          <w:numId w:val="45"/>
        </w:numPr>
        <w:spacing w:before="100" w:after="100" w:line="240"/>
        <w:ind w:right="0" w:left="72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проблемная ситуация</w:t>
      </w:r>
    </w:p>
    <w:p>
      <w:pPr>
        <w:numPr>
          <w:ilvl w:val="0"/>
          <w:numId w:val="45"/>
        </w:numPr>
        <w:spacing w:before="100" w:after="100" w:line="240"/>
        <w:ind w:right="0" w:left="72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беседа.</w:t>
      </w:r>
    </w:p>
    <w:p>
      <w:pPr>
        <w:spacing w:before="0" w:after="200" w:line="276"/>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Формы проведения: </w:t>
      </w:r>
    </w:p>
    <w:p>
      <w:pPr>
        <w:numPr>
          <w:ilvl w:val="0"/>
          <w:numId w:val="48"/>
        </w:numPr>
        <w:spacing w:before="100" w:after="100" w:line="240"/>
        <w:ind w:right="0" w:left="72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Индивидуальная</w:t>
      </w:r>
    </w:p>
    <w:p>
      <w:pPr>
        <w:numPr>
          <w:ilvl w:val="0"/>
          <w:numId w:val="48"/>
        </w:numPr>
        <w:spacing w:before="100" w:after="100" w:line="240"/>
        <w:ind w:right="0" w:left="72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групповая</w:t>
      </w:r>
    </w:p>
    <w:p>
      <w:pPr>
        <w:numPr>
          <w:ilvl w:val="0"/>
          <w:numId w:val="48"/>
        </w:numPr>
        <w:spacing w:before="100" w:after="100" w:line="240"/>
        <w:ind w:right="0" w:left="72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подгрупповая</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Итоговые результаты освоения программы проводятся ежегодно в мае учебного года.</w:t>
      </w:r>
    </w:p>
    <w:p>
      <w:pPr>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течение учебного года  педагог - психолог и воспитатели подготовительной к школе группы МОУ школа – детский сад №85 проводили обследование воспитанников подготовительной группы на предмет оценки сформированности предпосылок к учебной деятельности в количестве 18 человек.</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Задания позволили оценить уровень сформированности предпосылок к учебной деятельности: возможность работать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МОУ школа – детский сад №85.</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Воспитательная работа</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Чтобы выбрать стратегию воспитательной работы, в 2021 году проводился анализ состава семей воспитанников.</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Характеристика семей по составу</w:t>
      </w:r>
    </w:p>
    <w:tbl>
      <w:tblPr>
        <w:tblInd w:w="74" w:type="dxa"/>
      </w:tblPr>
      <w:tblGrid>
        <w:gridCol w:w="2438"/>
        <w:gridCol w:w="2032"/>
        <w:gridCol w:w="4795"/>
      </w:tblGrid>
      <w:tr>
        <w:trPr>
          <w:trHeight w:val="1" w:hRule="atLeast"/>
          <w:jc w:val="left"/>
        </w:trPr>
        <w:tc>
          <w:tcPr>
            <w:tcW w:w="2438"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Состав семьи</w:t>
            </w:r>
          </w:p>
        </w:tc>
        <w:tc>
          <w:tcPr>
            <w:tcW w:w="2032"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Количество семей</w:t>
            </w:r>
          </w:p>
        </w:tc>
        <w:tc>
          <w:tcPr>
            <w:tcW w:w="4795"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Процент от общего количества семей воспитанников</w:t>
            </w:r>
          </w:p>
        </w:tc>
      </w:tr>
      <w:tr>
        <w:trPr>
          <w:trHeight w:val="1" w:hRule="atLeast"/>
          <w:jc w:val="left"/>
        </w:trPr>
        <w:tc>
          <w:tcPr>
            <w:tcW w:w="2438"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Полная</w:t>
            </w:r>
          </w:p>
        </w:tc>
        <w:tc>
          <w:tcPr>
            <w:tcW w:w="2032"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92</w:t>
            </w:r>
          </w:p>
        </w:tc>
        <w:tc>
          <w:tcPr>
            <w:tcW w:w="4795"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92%</w:t>
            </w:r>
          </w:p>
        </w:tc>
      </w:tr>
      <w:tr>
        <w:trPr>
          <w:trHeight w:val="1" w:hRule="atLeast"/>
          <w:jc w:val="left"/>
        </w:trPr>
        <w:tc>
          <w:tcPr>
            <w:tcW w:w="2438"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Неполная с матерью</w:t>
            </w:r>
          </w:p>
        </w:tc>
        <w:tc>
          <w:tcPr>
            <w:tcW w:w="2032"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4795"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r>
      <w:tr>
        <w:trPr>
          <w:trHeight w:val="1" w:hRule="atLeast"/>
          <w:jc w:val="left"/>
        </w:trPr>
        <w:tc>
          <w:tcPr>
            <w:tcW w:w="2438"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Неполная с отцом</w:t>
            </w:r>
          </w:p>
        </w:tc>
        <w:tc>
          <w:tcPr>
            <w:tcW w:w="2032"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4795"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r>
      <w:tr>
        <w:trPr>
          <w:trHeight w:val="1" w:hRule="atLeast"/>
          <w:jc w:val="left"/>
        </w:trPr>
        <w:tc>
          <w:tcPr>
            <w:tcW w:w="2438"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Оформлено опекунство</w:t>
            </w:r>
          </w:p>
        </w:tc>
        <w:tc>
          <w:tcPr>
            <w:tcW w:w="2032"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4795"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0 %</w:t>
            </w:r>
          </w:p>
        </w:tc>
      </w:tr>
    </w:tbl>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Характеристика семей по количеству детей</w:t>
      </w:r>
    </w:p>
    <w:tbl>
      <w:tblPr>
        <w:tblInd w:w="74" w:type="dxa"/>
      </w:tblPr>
      <w:tblGrid>
        <w:gridCol w:w="2563"/>
        <w:gridCol w:w="2014"/>
        <w:gridCol w:w="4688"/>
      </w:tblGrid>
      <w:tr>
        <w:trPr>
          <w:trHeight w:val="1" w:hRule="atLeast"/>
          <w:jc w:val="left"/>
        </w:trPr>
        <w:tc>
          <w:tcPr>
            <w:tcW w:w="2563"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Количество детей в семье</w:t>
            </w:r>
          </w:p>
        </w:tc>
        <w:tc>
          <w:tcPr>
            <w:tcW w:w="2014"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Количество семей</w:t>
            </w:r>
          </w:p>
        </w:tc>
        <w:tc>
          <w:tcPr>
            <w:tcW w:w="4688"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Процент от общего количества семей воспитанников</w:t>
            </w:r>
          </w:p>
        </w:tc>
      </w:tr>
      <w:tr>
        <w:trPr>
          <w:trHeight w:val="1" w:hRule="atLeast"/>
          <w:jc w:val="left"/>
        </w:trPr>
        <w:tc>
          <w:tcPr>
            <w:tcW w:w="2563"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Один ребенок</w:t>
            </w:r>
          </w:p>
        </w:tc>
        <w:tc>
          <w:tcPr>
            <w:tcW w:w="2014"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w:t>
            </w:r>
          </w:p>
        </w:tc>
        <w:tc>
          <w:tcPr>
            <w:tcW w:w="4688"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w:t>
            </w:r>
          </w:p>
        </w:tc>
      </w:tr>
      <w:tr>
        <w:trPr>
          <w:trHeight w:val="1" w:hRule="atLeast"/>
          <w:jc w:val="left"/>
        </w:trPr>
        <w:tc>
          <w:tcPr>
            <w:tcW w:w="2563"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Два ребенка</w:t>
            </w:r>
          </w:p>
        </w:tc>
        <w:tc>
          <w:tcPr>
            <w:tcW w:w="2014"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53</w:t>
            </w:r>
          </w:p>
        </w:tc>
        <w:tc>
          <w:tcPr>
            <w:tcW w:w="4688"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53%</w:t>
            </w:r>
          </w:p>
        </w:tc>
      </w:tr>
      <w:tr>
        <w:trPr>
          <w:trHeight w:val="1" w:hRule="atLeast"/>
          <w:jc w:val="left"/>
        </w:trPr>
        <w:tc>
          <w:tcPr>
            <w:tcW w:w="2563"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Три ребенка и более</w:t>
            </w:r>
          </w:p>
        </w:tc>
        <w:tc>
          <w:tcPr>
            <w:tcW w:w="2014"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w:t>
            </w:r>
          </w:p>
        </w:tc>
        <w:tc>
          <w:tcPr>
            <w:tcW w:w="4688" w:type="dxa"/>
            <w:tcBorders>
              <w:top w:val="single" w:color="000000" w:sz="6"/>
              <w:left w:val="single" w:color="000000" w:sz="6"/>
              <w:bottom w:val="single" w:color="000000" w:sz="6"/>
              <w:right w:val="single" w:color="000000" w:sz="6"/>
            </w:tcBorders>
            <w:shd w:color="000000" w:fill="ffffff" w:val="clear"/>
            <w:tcMar>
              <w:left w:w="74" w:type="dxa"/>
              <w:right w:w="74" w:type="dxa"/>
            </w:tcMar>
            <w:vAlign w:val="top"/>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w:t>
            </w:r>
          </w:p>
        </w:tc>
      </w:tr>
    </w:tbl>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в первые месяцы после зачисления в МОУ школа – детский сад №85.</w:t>
      </w:r>
    </w:p>
    <w:p>
      <w:pPr>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IV. </w:t>
      </w:r>
      <w:r>
        <w:rPr>
          <w:rFonts w:ascii="Times New Roman" w:hAnsi="Times New Roman" w:cs="Times New Roman" w:eastAsia="Times New Roman"/>
          <w:b/>
          <w:color w:val="000000"/>
          <w:spacing w:val="0"/>
          <w:position w:val="0"/>
          <w:sz w:val="28"/>
          <w:shd w:fill="auto" w:val="clear"/>
        </w:rPr>
        <w:t xml:space="preserve">Оценка функционирования внутренней системы оценки качества образования</w:t>
      </w:r>
    </w:p>
    <w:p>
      <w:pPr>
        <w:spacing w:before="0" w:after="20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w:t>
      </w:r>
      <w:r>
        <w:rPr>
          <w:rFonts w:ascii="Times New Roman" w:hAnsi="Times New Roman" w:cs="Times New Roman" w:eastAsia="Times New Roman"/>
          <w:color w:val="000000"/>
          <w:spacing w:val="0"/>
          <w:position w:val="0"/>
          <w:sz w:val="28"/>
          <w:shd w:fill="auto" w:val="clear"/>
        </w:rPr>
        <w:t xml:space="preserve">МОУ школа – детский сад №85 </w:t>
      </w:r>
      <w:r>
        <w:rPr>
          <w:rFonts w:ascii="Times New Roman" w:hAnsi="Times New Roman" w:cs="Times New Roman" w:eastAsia="Times New Roman"/>
          <w:color w:val="auto"/>
          <w:spacing w:val="0"/>
          <w:position w:val="0"/>
          <w:sz w:val="28"/>
          <w:shd w:fill="auto" w:val="clear"/>
        </w:rPr>
        <w:t xml:space="preserve">проведена независимая оценка качества условий оказания услуг. Мониторинг качества оказания услуг образовательной деятельности в 2021 году показал хорошую работу педагогического коллектива по всем показателям.</w:t>
      </w:r>
    </w:p>
    <w:p>
      <w:pPr>
        <w:spacing w:before="0" w:after="200" w:line="276"/>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Состояние здоровья и физического развития воспитанников удовлетворительные. </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Воспитанники подготовительных групп показали высокие показатели готовности к школьному обучению. В течение года воспитанники МОУ школа – детский сад №85 успешно участвовали в конкурсах и мероприятиях различного уровня.</w:t>
      </w:r>
    </w:p>
    <w:p>
      <w:pPr>
        <w:spacing w:before="0" w:after="20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период с октября по ноябрь 2021 проводилась  независимая оценка качества условий оказания услуг в </w:t>
      </w:r>
      <w:r>
        <w:rPr>
          <w:rFonts w:ascii="Times New Roman" w:hAnsi="Times New Roman" w:cs="Times New Roman" w:eastAsia="Times New Roman"/>
          <w:color w:val="000000"/>
          <w:spacing w:val="0"/>
          <w:position w:val="0"/>
          <w:sz w:val="28"/>
          <w:shd w:fill="auto" w:val="clear"/>
        </w:rPr>
        <w:t xml:space="preserve">МОУ школа – детский сад №85</w:t>
      </w:r>
      <w:r>
        <w:rPr>
          <w:rFonts w:ascii="Times New Roman" w:hAnsi="Times New Roman" w:cs="Times New Roman" w:eastAsia="Times New Roman"/>
          <w:color w:val="auto"/>
          <w:spacing w:val="0"/>
          <w:position w:val="0"/>
          <w:sz w:val="28"/>
          <w:shd w:fill="auto" w:val="clear"/>
        </w:rPr>
        <w:t xml:space="preserve">, получены следующие результаты:</w:t>
      </w:r>
    </w:p>
    <w:p>
      <w:pPr>
        <w:numPr>
          <w:ilvl w:val="0"/>
          <w:numId w:val="82"/>
        </w:numPr>
        <w:spacing w:before="100" w:after="10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Удовлетворенность  качеством предоставленных услуг: 96%</w:t>
      </w:r>
    </w:p>
    <w:p>
      <w:pPr>
        <w:numPr>
          <w:ilvl w:val="0"/>
          <w:numId w:val="82"/>
        </w:numPr>
        <w:spacing w:before="100" w:after="10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Удовлетворенность материально- техническими условиями: 80%</w:t>
      </w:r>
    </w:p>
    <w:p>
      <w:pPr>
        <w:numPr>
          <w:ilvl w:val="0"/>
          <w:numId w:val="82"/>
        </w:numPr>
        <w:spacing w:before="100" w:after="10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Удовлетворенность санитарно- гигиеническими условиями: 60%</w:t>
      </w:r>
    </w:p>
    <w:p>
      <w:pPr>
        <w:numPr>
          <w:ilvl w:val="0"/>
          <w:numId w:val="82"/>
        </w:numPr>
        <w:spacing w:before="100" w:after="10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Удовлетворенность работой педагогического коллектива:98%</w:t>
      </w:r>
    </w:p>
    <w:p>
      <w:pPr>
        <w:spacing w:before="0" w:after="20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Средний показатель удовлетворенности санитарно- гигиеническими условиями. Необходимо улучшать  санитарно- гигиенические условия территорий и помещений МОУ школа - детский сад № 85 . В остальном анкетирование родителей показало высокую степень удовлетворенности качеством предоставляемых услуг</w:t>
      </w:r>
    </w:p>
    <w:p>
      <w:pPr>
        <w:spacing w:before="0" w:after="20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V. </w:t>
      </w:r>
      <w:r>
        <w:rPr>
          <w:rFonts w:ascii="Times New Roman" w:hAnsi="Times New Roman" w:cs="Times New Roman" w:eastAsia="Times New Roman"/>
          <w:b/>
          <w:color w:val="000000"/>
          <w:spacing w:val="0"/>
          <w:position w:val="0"/>
          <w:sz w:val="28"/>
          <w:shd w:fill="auto" w:val="clear"/>
        </w:rPr>
        <w:t xml:space="preserve">Оценка кадрового обеспечения</w:t>
      </w:r>
    </w:p>
    <w:p>
      <w:pPr>
        <w:spacing w:before="0" w:after="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МОУ школа – детский сад №85 укомплектован педагогами на 90% согласно штатному расписанию. Всего работают 12 человек. Педагогический коллектив МОУ школа – детский сад №85 насчитывает 3 специалиста. Соотношение воспитанников, приходящихся на 1 взрослого:</w:t>
      </w:r>
    </w:p>
    <w:p>
      <w:pPr>
        <w:numPr>
          <w:ilvl w:val="0"/>
          <w:numId w:val="86"/>
        </w:numPr>
        <w:tabs>
          <w:tab w:val="left" w:pos="720" w:leader="none"/>
        </w:tabs>
        <w:spacing w:before="100" w:after="100" w:line="240"/>
        <w:ind w:right="180" w:left="78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воспитанник/педагоги – 8/1;</w:t>
      </w:r>
    </w:p>
    <w:p>
      <w:pPr>
        <w:numPr>
          <w:ilvl w:val="0"/>
          <w:numId w:val="86"/>
        </w:numPr>
        <w:tabs>
          <w:tab w:val="left" w:pos="720" w:leader="none"/>
        </w:tabs>
        <w:spacing w:before="100" w:after="100" w:line="240"/>
        <w:ind w:right="180" w:left="78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воспитанники/все сотрудники – 2/1.</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Курсы повышения квалификации в 2021 году прошло 9 работников МОУ школа – детский сад №85.</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Диаграмма с характеристиками кадрового состава МОУ школа – детский сад №85</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2020-2021 уч. году педагоги со своими воспитанниками  приняли участие в различных конкурсах:</w:t>
      </w:r>
    </w:p>
    <w:tbl>
      <w:tblPr>
        <w:tblInd w:w="108" w:type="dxa"/>
      </w:tblPr>
      <w:tblGrid>
        <w:gridCol w:w="2086"/>
        <w:gridCol w:w="1588"/>
        <w:gridCol w:w="1324"/>
        <w:gridCol w:w="2367"/>
        <w:gridCol w:w="1872"/>
      </w:tblGrid>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Название мероприятия </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Уровень</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Дата проведения</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Участники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Результаты участия</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Краса- масленица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от 29.01.2021</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29.01.2021</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Педагоги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Сертификат участника</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направленный на пропаганду и соблюдение правил дорожного движения</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 01-05/327</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08.04.2021</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Педагоги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Сертификаты участников и диплом за 2 место</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Моя Росссия</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№01-04/403</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11.05.2021</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Педагоги и дети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Сертификаты участников и диплом за 1 место</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Цветами славен наш район</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№353 от 04.06.2021</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04.06.2021</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Педагоги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Грамота победителя</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Конкурс- Экомарафон </w:t>
            </w:r>
            <w:r>
              <w:rPr>
                <w:rFonts w:ascii="Times New Roman" w:hAnsi="Times New Roman" w:cs="Times New Roman" w:eastAsia="Times New Roman"/>
                <w:color w:val="auto"/>
                <w:spacing w:val="0"/>
                <w:position w:val="0"/>
                <w:sz w:val="24"/>
                <w:shd w:fill="auto" w:val="clear"/>
              </w:rPr>
              <w:t xml:space="preserve">«Eco-School</w:t>
            </w:r>
            <w:r>
              <w:rPr>
                <w:rFonts w:ascii="Times New Roman" w:hAnsi="Times New Roman" w:cs="Times New Roman" w:eastAsia="Times New Roman"/>
                <w:color w:val="auto"/>
                <w:spacing w:val="0"/>
                <w:position w:val="0"/>
                <w:sz w:val="24"/>
                <w:shd w:fill="auto" w:val="clear"/>
              </w:rPr>
              <w:t xml:space="preserve">ярославии 2021</w:t>
            </w:r>
            <w:r>
              <w:rPr>
                <w:rFonts w:ascii="Times New Roman" w:hAnsi="Times New Roman" w:cs="Times New Roman" w:eastAsia="Times New Roman"/>
                <w:color w:val="auto"/>
                <w:spacing w:val="0"/>
                <w:position w:val="0"/>
                <w:sz w:val="24"/>
                <w:shd w:fill="auto" w:val="clear"/>
              </w:rPr>
              <w:t xml:space="preserve">»</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30.01.2021</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Дети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Сертификаты участников</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чтецов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Живое слово</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Приказ № 01-07/126</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От 01.06.2021</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01.06.2021</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Дети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Сертификаты участников</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Воспитатель года России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№01-05/210</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Всероссийский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12.03.2021</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Педагог</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Диплом</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участника</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Родные просторы</w:t>
            </w:r>
            <w:r>
              <w:rPr>
                <w:rFonts w:ascii="Times New Roman" w:hAnsi="Times New Roman" w:cs="Times New Roman" w:eastAsia="Times New Roman"/>
                <w:color w:val="auto"/>
                <w:spacing w:val="0"/>
                <w:position w:val="0"/>
                <w:sz w:val="24"/>
                <w:shd w:fill="auto" w:val="clear"/>
              </w:rPr>
              <w:t xml:space="preserve">»</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12.03.2021</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Дети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Сертификаты участников</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Парад планет</w:t>
            </w:r>
            <w:r>
              <w:rPr>
                <w:rFonts w:ascii="Times New Roman" w:hAnsi="Times New Roman" w:cs="Times New Roman" w:eastAsia="Times New Roman"/>
                <w:color w:val="auto"/>
                <w:spacing w:val="0"/>
                <w:position w:val="0"/>
                <w:sz w:val="24"/>
                <w:shd w:fill="auto" w:val="clear"/>
              </w:rPr>
              <w:t xml:space="preserve">»</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11.04.2021</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Дети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Сертификаты участников</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Пасхальная радость</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 01-05/240 от 16.03.2021</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16.03.2021</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Педагог</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Сертификат участника</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Пернатая радость</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№01-07/72</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19.03.2021</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Педагоги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Сертификаты участников</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Мастера дошкольных дел</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№01-05/758 от 25.08.2021</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Сентябрь, 2021г.</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Педагоги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Диплом за 2 место ( 1 шт.) и сертификаты участников ( 2 шт)</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Стенгазета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Самая волшебная профессия-педагог детского сада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№01-05/745 от 23.08.2021</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Октябрь, 2021г.</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Педагоги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Диплом за 1 место ( 1 шт.)</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Сертификаты участников ( 1шт) </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Осенняя ярмарка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№01-05/806 от 07.09.2021</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Сентябрь, 2021г.</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Воспитанники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Диплом за 3 место, сертификаты участников ( 5 шт)</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Островок безопасности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б/н от 07.09.2021</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Октябрь 2021г.</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Воспитатель</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Сертификат участника (1 шт)</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лучших психолого- педагогический практик</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№01-05/894 от 07.10.2021</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Октябрь-Ноябрь, 2021г.</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Воспитатель</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Сертификат участника</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Воспитатель года России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№01-05/622 от 06.07.2021</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Всероссийский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Октябрь- Март  2022</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Педагог-психолог</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Участник</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Новогоднее офрмление</w:t>
            </w: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Высшая школа Делового администрирования)</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№4454006039 от 10.12.2021</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Декабрь, 2021г.</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Педагоги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Диплом за 1 место( 1 шт), Диплом за 2 место(1 шт)</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Семейные ценности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Приказ №01-05/966 от 27.10.2021</w:t>
            </w:r>
          </w:p>
          <w:p>
            <w:pPr>
              <w:spacing w:before="0" w:after="0" w:line="240"/>
              <w:ind w:right="0" w:left="0" w:firstLine="0"/>
              <w:jc w:val="left"/>
              <w:rPr>
                <w:color w:val="auto"/>
                <w:spacing w:val="0"/>
                <w:position w:val="0"/>
                <w:shd w:fill="auto" w:val="clear"/>
              </w:rPr>
            </w:pP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Ноябрь, Декабрь 2021г.</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Семейные команды</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Участники</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Подарок для Деда Мороза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 01-05/975 от 29.10.2021</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 </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Ноябрь,  Декабрь 2021г.</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Педагоги,воспитанники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Благодарственные письма ( 5 шт</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Мы встречаем Новый Год</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№01-05/974 от 29.10.2021</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 </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Ноябрь, Декабрь 2021г.</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Воспитанники, родители, педагоги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Сертификаты участрников</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Ярелка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Приказ №01-05/968 от 27.10.2021</w:t>
            </w:r>
          </w:p>
          <w:p>
            <w:pPr>
              <w:spacing w:before="0" w:after="0" w:line="240"/>
              <w:ind w:right="0" w:left="0" w:firstLine="0"/>
              <w:jc w:val="left"/>
              <w:rPr>
                <w:color w:val="auto"/>
                <w:spacing w:val="0"/>
                <w:position w:val="0"/>
                <w:shd w:fill="auto" w:val="clear"/>
              </w:rPr>
            </w:pP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Ноябрь, Декабрь 2021г.</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Семьи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Сертификаты участников</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Конкурс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Новый год стучит в окно</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Приказ</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№01-05/1046 </w:t>
            </w:r>
            <w:r>
              <w:rPr>
                <w:rFonts w:ascii="Times New Roman" w:hAnsi="Times New Roman" w:cs="Times New Roman" w:eastAsia="Times New Roman"/>
                <w:color w:val="auto"/>
                <w:spacing w:val="0"/>
                <w:position w:val="0"/>
                <w:sz w:val="24"/>
                <w:shd w:fill="auto" w:val="clear"/>
              </w:rPr>
              <w:t xml:space="preserve">от 17.11.2021</w:t>
            </w:r>
          </w:p>
          <w:p>
            <w:pPr>
              <w:spacing w:before="0" w:after="0" w:line="240"/>
              <w:ind w:right="0" w:left="0" w:firstLine="0"/>
              <w:jc w:val="left"/>
              <w:rPr>
                <w:color w:val="auto"/>
                <w:spacing w:val="0"/>
                <w:position w:val="0"/>
                <w:shd w:fill="auto" w:val="clear"/>
              </w:rPr>
            </w:pP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 </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Декабрь 2021 Январь 2022</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Воспитанники, педагоги</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Сертификаты участников</w:t>
            </w:r>
          </w:p>
        </w:tc>
      </w:tr>
      <w:tr>
        <w:trPr>
          <w:trHeight w:val="1" w:hRule="atLeast"/>
          <w:jc w:val="left"/>
        </w:trPr>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Мастер-класс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Метод проектов- эффективный способ трудового воспитания дошкольников</w:t>
            </w:r>
          </w:p>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б/н от 17.11.2021</w:t>
            </w:r>
          </w:p>
        </w:tc>
        <w:tc>
          <w:tcPr>
            <w:tcW w:w="15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Городской</w:t>
            </w:r>
          </w:p>
        </w:tc>
        <w:tc>
          <w:tcPr>
            <w:tcW w:w="13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Ноябрь 2021</w:t>
            </w:r>
          </w:p>
        </w:tc>
        <w:tc>
          <w:tcPr>
            <w:tcW w:w="23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Педагог-психолог</w:t>
            </w:r>
          </w:p>
        </w:tc>
        <w:tc>
          <w:tcPr>
            <w:tcW w:w="18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Сертификат участника</w:t>
            </w:r>
          </w:p>
        </w:tc>
      </w:tr>
    </w:tbl>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саморазвиваются.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pPr>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VI. </w:t>
      </w:r>
      <w:r>
        <w:rPr>
          <w:rFonts w:ascii="Times New Roman" w:hAnsi="Times New Roman" w:cs="Times New Roman" w:eastAsia="Times New Roman"/>
          <w:b/>
          <w:color w:val="000000"/>
          <w:spacing w:val="0"/>
          <w:position w:val="0"/>
          <w:sz w:val="28"/>
          <w:shd w:fill="auto" w:val="clear"/>
        </w:rPr>
        <w:t xml:space="preserve">Оценка учебно-методического и библиотечно-информационного обеспечения</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МОУ школа – детский сад №85  библиотека является составной частью методической службы.</w:t>
      </w:r>
      <w:r>
        <w:rPr>
          <w:rFonts w:ascii="Times New Roman" w:hAnsi="Times New Roman" w:cs="Times New Roman" w:eastAsia="Times New Roman"/>
          <w:color w:val="auto"/>
          <w:spacing w:val="0"/>
          <w:position w:val="0"/>
          <w:sz w:val="28"/>
          <w:shd w:fill="auto" w:val="clear"/>
        </w:rPr>
        <w:br/>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Библиотечный фонд располагается в методическом кабинете, в кабинете специалиста (музыкальный зал),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 соответствии с обязательной частью ООП.</w:t>
      </w:r>
    </w:p>
    <w:p>
      <w:pPr>
        <w:spacing w:before="0" w:after="20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2021 году </w:t>
      </w:r>
      <w:r>
        <w:rPr>
          <w:rFonts w:ascii="Times New Roman" w:hAnsi="Times New Roman" w:cs="Times New Roman" w:eastAsia="Times New Roman"/>
          <w:color w:val="000000"/>
          <w:spacing w:val="0"/>
          <w:position w:val="0"/>
          <w:sz w:val="28"/>
          <w:shd w:fill="auto" w:val="clear"/>
        </w:rPr>
        <w:t xml:space="preserve">МОУ школа – детский сад №85 </w:t>
      </w:r>
      <w:r>
        <w:rPr>
          <w:rFonts w:ascii="Times New Roman" w:hAnsi="Times New Roman" w:cs="Times New Roman" w:eastAsia="Times New Roman"/>
          <w:color w:val="auto"/>
          <w:spacing w:val="0"/>
          <w:position w:val="0"/>
          <w:sz w:val="28"/>
          <w:shd w:fill="auto" w:val="clear"/>
        </w:rPr>
        <w:t xml:space="preserve"> пополнил учебно-методический комплект к примерной общеобразовательной программе дошкольного образования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От рождения до школы</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соответствии с ФГОС. Приобрели наглядно-дидактические пособия:</w:t>
      </w:r>
    </w:p>
    <w:p>
      <w:pPr>
        <w:numPr>
          <w:ilvl w:val="0"/>
          <w:numId w:val="172"/>
        </w:numPr>
        <w:tabs>
          <w:tab w:val="left" w:pos="720" w:leader="none"/>
        </w:tabs>
        <w:spacing w:before="100" w:after="100" w:line="240"/>
        <w:ind w:right="180" w:left="7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картины для рассматривания, плакаты;</w:t>
      </w:r>
    </w:p>
    <w:p>
      <w:pPr>
        <w:numPr>
          <w:ilvl w:val="0"/>
          <w:numId w:val="172"/>
        </w:numPr>
        <w:tabs>
          <w:tab w:val="left" w:pos="720" w:leader="none"/>
        </w:tabs>
        <w:spacing w:before="100" w:after="100" w:line="240"/>
        <w:ind w:right="180" w:left="7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рабочие тетради для обучающихся.</w:t>
      </w:r>
    </w:p>
    <w:p>
      <w:pPr>
        <w:numPr>
          <w:ilvl w:val="0"/>
          <w:numId w:val="172"/>
        </w:numPr>
        <w:tabs>
          <w:tab w:val="left" w:pos="720" w:leader="none"/>
        </w:tabs>
        <w:spacing w:before="100" w:after="100" w:line="240"/>
        <w:ind w:right="180" w:left="7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дидактические и развивающие пособия</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Однако кабинет недостаточно оснащен техническим и компьютерным оборудованием.</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Информационное обеспечение  включает </w:t>
      </w:r>
      <w:r>
        <w:rPr>
          <w:rFonts w:ascii="Times New Roman" w:hAnsi="Times New Roman" w:cs="Times New Roman" w:eastAsia="Times New Roman"/>
          <w:color w:val="auto"/>
          <w:spacing w:val="0"/>
          <w:position w:val="0"/>
          <w:sz w:val="28"/>
          <w:shd w:fill="auto" w:val="clear"/>
        </w:rPr>
        <w:t xml:space="preserve">программное обеспечение – позволяет работать с текстовыми редакторами,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интернет-ресурсами, фото-, видеоматериалами, графическими редакторами, проводить презентации, показывать развивающие фильмы.</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МОУ школа – детский сад №85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pPr>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VII. </w:t>
      </w:r>
      <w:r>
        <w:rPr>
          <w:rFonts w:ascii="Times New Roman" w:hAnsi="Times New Roman" w:cs="Times New Roman" w:eastAsia="Times New Roman"/>
          <w:b/>
          <w:color w:val="000000"/>
          <w:spacing w:val="0"/>
          <w:position w:val="0"/>
          <w:sz w:val="28"/>
          <w:shd w:fill="auto" w:val="clear"/>
        </w:rPr>
        <w:t xml:space="preserve">Оценка материально-технической базы</w:t>
      </w:r>
    </w:p>
    <w:p>
      <w:pPr>
        <w:spacing w:before="0" w:after="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Детском саду сформирована материально-техническая база для реализации образовательных программ, жизнеобеспечения и развития детей. В МОУ школа – детский сад №85 оборудованы помещения:</w:t>
      </w:r>
    </w:p>
    <w:p>
      <w:pPr>
        <w:numPr>
          <w:ilvl w:val="0"/>
          <w:numId w:val="176"/>
        </w:numPr>
        <w:tabs>
          <w:tab w:val="left" w:pos="720" w:leader="none"/>
        </w:tabs>
        <w:spacing w:before="100" w:after="100" w:line="240"/>
        <w:ind w:right="180" w:left="78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групповые помещения – 6;</w:t>
      </w:r>
    </w:p>
    <w:p>
      <w:pPr>
        <w:numPr>
          <w:ilvl w:val="0"/>
          <w:numId w:val="176"/>
        </w:numPr>
        <w:tabs>
          <w:tab w:val="left" w:pos="720" w:leader="none"/>
        </w:tabs>
        <w:spacing w:before="100" w:after="100" w:line="240"/>
        <w:ind w:right="180" w:left="78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кабинет директора – 1;</w:t>
      </w:r>
    </w:p>
    <w:p>
      <w:pPr>
        <w:numPr>
          <w:ilvl w:val="0"/>
          <w:numId w:val="176"/>
        </w:numPr>
        <w:tabs>
          <w:tab w:val="left" w:pos="720" w:leader="none"/>
        </w:tabs>
        <w:spacing w:before="100" w:after="100" w:line="240"/>
        <w:ind w:right="180" w:left="78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методический кабинет – 1;</w:t>
      </w:r>
    </w:p>
    <w:p>
      <w:pPr>
        <w:numPr>
          <w:ilvl w:val="0"/>
          <w:numId w:val="176"/>
        </w:numPr>
        <w:tabs>
          <w:tab w:val="left" w:pos="720" w:leader="none"/>
        </w:tabs>
        <w:spacing w:before="100" w:after="100" w:line="240"/>
        <w:ind w:right="180" w:left="78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музыкально-физкультурный зал – 1;</w:t>
      </w:r>
    </w:p>
    <w:p>
      <w:pPr>
        <w:numPr>
          <w:ilvl w:val="0"/>
          <w:numId w:val="176"/>
        </w:numPr>
        <w:tabs>
          <w:tab w:val="left" w:pos="720" w:leader="none"/>
        </w:tabs>
        <w:spacing w:before="100" w:after="100" w:line="240"/>
        <w:ind w:right="180" w:left="78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пищеблок – 1;</w:t>
      </w:r>
    </w:p>
    <w:p>
      <w:pPr>
        <w:numPr>
          <w:ilvl w:val="0"/>
          <w:numId w:val="176"/>
        </w:numPr>
        <w:tabs>
          <w:tab w:val="left" w:pos="720" w:leader="none"/>
        </w:tabs>
        <w:spacing w:before="100" w:after="100" w:line="240"/>
        <w:ind w:right="180" w:left="78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прачечная – 1;</w:t>
      </w:r>
    </w:p>
    <w:p>
      <w:pPr>
        <w:numPr>
          <w:ilvl w:val="0"/>
          <w:numId w:val="176"/>
        </w:numPr>
        <w:tabs>
          <w:tab w:val="left" w:pos="720" w:leader="none"/>
        </w:tabs>
        <w:spacing w:before="100" w:after="100" w:line="240"/>
        <w:ind w:right="180" w:left="78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медицинский кабинет – 1;</w:t>
      </w:r>
    </w:p>
    <w:p>
      <w:pPr>
        <w:numPr>
          <w:ilvl w:val="0"/>
          <w:numId w:val="176"/>
        </w:numPr>
        <w:tabs>
          <w:tab w:val="left" w:pos="720" w:leader="none"/>
        </w:tabs>
        <w:spacing w:before="100" w:after="100" w:line="240"/>
        <w:ind w:right="180" w:left="780"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изолятор – 1;</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спальную зоны.</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Материально-техническое состояние МОУ школа – детский сад №85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p>
    <w:p>
      <w:pPr>
        <w:tabs>
          <w:tab w:val="left" w:pos="2002" w:leader="none"/>
        </w:tabs>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Начальное общее образование.</w:t>
      </w:r>
    </w:p>
    <w:p>
      <w:pPr>
        <w:tabs>
          <w:tab w:val="left" w:pos="2002" w:leader="none"/>
        </w:tabs>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Целью образовательной деятельности начальной школы является повышение качества и эффективности образования, формирования высоконравственной конкурентоспособной личности, сохранение и укрепление здоровья школьников.</w:t>
      </w:r>
    </w:p>
    <w:p>
      <w:pPr>
        <w:tabs>
          <w:tab w:val="left" w:pos="2488" w:leader="none"/>
          <w:tab w:val="left" w:pos="4045" w:leader="none"/>
          <w:tab w:val="left" w:pos="5112" w:leader="none"/>
          <w:tab w:val="left" w:pos="5927" w:leader="none"/>
          <w:tab w:val="left" w:pos="6791" w:leader="none"/>
          <w:tab w:val="left" w:pos="8319" w:leader="none"/>
          <w:tab w:val="left" w:pos="9827"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Для достижения данной цели были поставлены следующие задачи:</w:t>
      </w:r>
    </w:p>
    <w:p>
      <w:pPr>
        <w:tabs>
          <w:tab w:val="left" w:pos="1482"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r>
        <w:rPr>
          <w:rFonts w:ascii="Times New Roman" w:hAnsi="Times New Roman" w:cs="Times New Roman" w:eastAsia="Times New Roman"/>
          <w:color w:val="auto"/>
          <w:spacing w:val="0"/>
          <w:position w:val="0"/>
          <w:sz w:val="28"/>
          <w:shd w:fill="auto" w:val="clear"/>
        </w:rPr>
        <w:t xml:space="preserve">Повысить качества знаний путем: </w:t>
      </w:r>
    </w:p>
    <w:p>
      <w:pPr>
        <w:tabs>
          <w:tab w:val="left" w:pos="1482" w:leader="none"/>
        </w:tabs>
        <w:spacing w:before="0" w:after="20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совершенствования профессионального мастерства учителя; </w:t>
      </w:r>
    </w:p>
    <w:p>
      <w:pPr>
        <w:tabs>
          <w:tab w:val="left" w:pos="1482" w:leader="none"/>
        </w:tabs>
        <w:spacing w:before="0" w:after="20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осуществления дифференцированного подхода к обучению </w:t>
      </w:r>
      <w:r>
        <w:rPr>
          <w:rFonts w:ascii="Times New Roman" w:hAnsi="Times New Roman" w:cs="Times New Roman" w:eastAsia="Times New Roman"/>
          <w:color w:val="auto"/>
          <w:spacing w:val="-9"/>
          <w:position w:val="0"/>
          <w:sz w:val="28"/>
          <w:shd w:fill="auto" w:val="clear"/>
        </w:rPr>
        <w:t xml:space="preserve">обу</w:t>
      </w:r>
      <w:r>
        <w:rPr>
          <w:rFonts w:ascii="Times New Roman" w:hAnsi="Times New Roman" w:cs="Times New Roman" w:eastAsia="Times New Roman"/>
          <w:color w:val="auto"/>
          <w:spacing w:val="0"/>
          <w:position w:val="0"/>
          <w:sz w:val="28"/>
          <w:shd w:fill="auto" w:val="clear"/>
        </w:rPr>
        <w:t xml:space="preserve">чающихся.</w:t>
      </w:r>
    </w:p>
    <w:p>
      <w:pPr>
        <w:tabs>
          <w:tab w:val="left" w:pos="2057"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w:hAnsi="Times New Roman" w:cs="Times New Roman" w:eastAsia="Times New Roman"/>
          <w:color w:val="auto"/>
          <w:spacing w:val="0"/>
          <w:position w:val="0"/>
          <w:sz w:val="28"/>
          <w:shd w:fill="auto" w:val="clear"/>
        </w:rPr>
        <w:t xml:space="preserve">Формировать познавательную активность </w:t>
      </w:r>
      <w:r>
        <w:rPr>
          <w:rFonts w:ascii="Times New Roman" w:hAnsi="Times New Roman" w:cs="Times New Roman" w:eastAsia="Times New Roman"/>
          <w:color w:val="auto"/>
          <w:spacing w:val="-9"/>
          <w:position w:val="0"/>
          <w:sz w:val="28"/>
          <w:shd w:fill="auto" w:val="clear"/>
        </w:rPr>
        <w:t xml:space="preserve">обу</w:t>
      </w:r>
      <w:r>
        <w:rPr>
          <w:rFonts w:ascii="Times New Roman" w:hAnsi="Times New Roman" w:cs="Times New Roman" w:eastAsia="Times New Roman"/>
          <w:color w:val="auto"/>
          <w:spacing w:val="0"/>
          <w:position w:val="0"/>
          <w:sz w:val="28"/>
          <w:shd w:fill="auto" w:val="clear"/>
        </w:rPr>
        <w:t xml:space="preserve">чающихся для овладения комплексом образовательных компетенций.</w:t>
      </w:r>
    </w:p>
    <w:p>
      <w:pPr>
        <w:tabs>
          <w:tab w:val="left" w:pos="2096"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w:t>
      </w:r>
      <w:r>
        <w:rPr>
          <w:rFonts w:ascii="Times New Roman" w:hAnsi="Times New Roman" w:cs="Times New Roman" w:eastAsia="Times New Roman"/>
          <w:color w:val="auto"/>
          <w:spacing w:val="0"/>
          <w:position w:val="0"/>
          <w:sz w:val="28"/>
          <w:shd w:fill="auto" w:val="clear"/>
        </w:rPr>
        <w:t xml:space="preserve">Укреплять здоровье </w:t>
      </w:r>
      <w:r>
        <w:rPr>
          <w:rFonts w:ascii="Times New Roman" w:hAnsi="Times New Roman" w:cs="Times New Roman" w:eastAsia="Times New Roman"/>
          <w:color w:val="auto"/>
          <w:spacing w:val="-9"/>
          <w:position w:val="0"/>
          <w:sz w:val="28"/>
          <w:shd w:fill="auto" w:val="clear"/>
        </w:rPr>
        <w:t xml:space="preserve">обу</w:t>
      </w:r>
      <w:r>
        <w:rPr>
          <w:rFonts w:ascii="Times New Roman" w:hAnsi="Times New Roman" w:cs="Times New Roman" w:eastAsia="Times New Roman"/>
          <w:color w:val="auto"/>
          <w:spacing w:val="0"/>
          <w:position w:val="0"/>
          <w:sz w:val="28"/>
          <w:shd w:fill="auto" w:val="clear"/>
        </w:rPr>
        <w:t xml:space="preserve">чающихся, через пропаганду здорового образа жизни и массовое вовлечение </w:t>
      </w:r>
      <w:r>
        <w:rPr>
          <w:rFonts w:ascii="Times New Roman" w:hAnsi="Times New Roman" w:cs="Times New Roman" w:eastAsia="Times New Roman"/>
          <w:color w:val="auto"/>
          <w:spacing w:val="-9"/>
          <w:position w:val="0"/>
          <w:sz w:val="28"/>
          <w:shd w:fill="auto" w:val="clear"/>
        </w:rPr>
        <w:t xml:space="preserve">обу</w:t>
      </w:r>
      <w:r>
        <w:rPr>
          <w:rFonts w:ascii="Times New Roman" w:hAnsi="Times New Roman" w:cs="Times New Roman" w:eastAsia="Times New Roman"/>
          <w:color w:val="auto"/>
          <w:spacing w:val="0"/>
          <w:position w:val="0"/>
          <w:sz w:val="28"/>
          <w:shd w:fill="auto" w:val="clear"/>
        </w:rPr>
        <w:t xml:space="preserve">чающихся в занятия физической культурой и спортом.</w:t>
      </w:r>
    </w:p>
    <w:p>
      <w:pPr>
        <w:tabs>
          <w:tab w:val="left" w:pos="204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w:t>
      </w:r>
      <w:r>
        <w:rPr>
          <w:rFonts w:ascii="Times New Roman" w:hAnsi="Times New Roman" w:cs="Times New Roman" w:eastAsia="Times New Roman"/>
          <w:color w:val="auto"/>
          <w:spacing w:val="0"/>
          <w:position w:val="0"/>
          <w:sz w:val="28"/>
          <w:shd w:fill="auto" w:val="clear"/>
        </w:rPr>
        <w:t xml:space="preserve">Совершенствовать работу семьи, общественности и школы по предупреждению безнадзорности и беспризорности.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w:t>
      </w:r>
      <w:r>
        <w:rPr>
          <w:rFonts w:ascii="Times New Roman" w:hAnsi="Times New Roman" w:cs="Times New Roman" w:eastAsia="Times New Roman"/>
          <w:color w:val="auto"/>
          <w:spacing w:val="0"/>
          <w:position w:val="0"/>
          <w:sz w:val="28"/>
          <w:shd w:fill="auto" w:val="clear"/>
        </w:rPr>
        <w:t xml:space="preserve">Расширить образовательное пространство школы для реализации ФГОС НОО второго поколения для 1- 4х классов.</w:t>
      </w:r>
    </w:p>
    <w:p>
      <w:pPr>
        <w:tabs>
          <w:tab w:val="left" w:pos="2021"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w:t>
      </w:r>
      <w:r>
        <w:rPr>
          <w:rFonts w:ascii="Times New Roman" w:hAnsi="Times New Roman" w:cs="Times New Roman" w:eastAsia="Times New Roman"/>
          <w:color w:val="auto"/>
          <w:spacing w:val="0"/>
          <w:position w:val="0"/>
          <w:sz w:val="28"/>
          <w:shd w:fill="auto" w:val="clear"/>
        </w:rPr>
        <w:t xml:space="preserve">Педагогическим работникам стремиться к результативному участию в конкурсах, шире использовать возможности интернет-порталов для работы в данном направлении.</w:t>
      </w:r>
    </w:p>
    <w:p>
      <w:pPr>
        <w:tabs>
          <w:tab w:val="left" w:pos="2024"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w:t>
      </w:r>
      <w:r>
        <w:rPr>
          <w:rFonts w:ascii="Times New Roman" w:hAnsi="Times New Roman" w:cs="Times New Roman" w:eastAsia="Times New Roman"/>
          <w:color w:val="auto"/>
          <w:spacing w:val="0"/>
          <w:position w:val="0"/>
          <w:sz w:val="28"/>
          <w:shd w:fill="auto" w:val="clear"/>
        </w:rPr>
        <w:t xml:space="preserve">Привести в систему работу педагогов по темам самообразования, активизировать работу по обобщению и распространению передового педагогического опыта творчески работающих и заинтересованных педагогов. </w:t>
      </w:r>
    </w:p>
    <w:p>
      <w:pPr>
        <w:tabs>
          <w:tab w:val="left" w:pos="2024"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Поставленные цели в основном были реализованы.</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Развитию познавательного интереса у обучающихся способствовало участие школьников конкурсах и викторинах. О</w:t>
      </w:r>
      <w:r>
        <w:rPr>
          <w:rFonts w:ascii="Times New Roman" w:hAnsi="Times New Roman" w:cs="Times New Roman" w:eastAsia="Times New Roman"/>
          <w:color w:val="auto"/>
          <w:spacing w:val="-9"/>
          <w:position w:val="0"/>
          <w:sz w:val="28"/>
          <w:shd w:fill="auto" w:val="clear"/>
        </w:rPr>
        <w:t xml:space="preserve">бу</w:t>
      </w:r>
      <w:r>
        <w:rPr>
          <w:rFonts w:ascii="Times New Roman" w:hAnsi="Times New Roman" w:cs="Times New Roman" w:eastAsia="Times New Roman"/>
          <w:color w:val="auto"/>
          <w:spacing w:val="0"/>
          <w:position w:val="0"/>
          <w:sz w:val="28"/>
          <w:shd w:fill="auto" w:val="clear"/>
        </w:rPr>
        <w:t xml:space="preserve">чающиеся были вовлечены в физкультурно-массовую работу. Учителя школы  используют современные и здоровьесберегающие  технологии для развития познавательного интереса у обучающихся в изучении предмета;  ведут систематическую работу  по темам самообразования.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Режим работы учреждения – пятидневная учебная неделя для 1-4 классов. Максимально допустимая недельная нагрузка 1 класс 21 академический час, 2,3,4 классы по 23 академических часа. В учебном плане представлены все рекомендуемые для начальной школы предметные области, отражены основные направления Образовательной программой,  предусмотрено успешное решение поставленных задач в учебно - воспитательном процессе школы. При формировании учебного плана учитывались результаты изучения образовательного спроса обучающихся, их родителей (законных представителей).</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Учебный план состоит из обязательной части в соответствие с Федеральным государственным стандартом начального общего образования (Приказ МО и Н № 373 от 06 октября 2009 зарегистрирован Минюст № 17785 от 22.12. 2009) и части формируемой участниками образовательных отношений.</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Обязательная часть реализует компонент федерального государственного образовательного стандарта, обеспечивает овладение выпускниками начальной школы необходимым минимумом знаний, умений и навыков, гарантирующим продолжение образования.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Учебные предметы учебного плана обеспечены программным, учебно-методическим материалом, утвержденным Министерством образования Российской Федерации.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Реализация предметов учебного плана направлена на формирование функциональной грамотности и социальной адаптации обучающихся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Учебный план определяет, какие учебные предметы в каждом классе, сколько учебного времени отводится на отдельные предметы, как выстраиваются при этом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межпредметные связи.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6"/>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6"/>
          <w:shd w:fill="auto" w:val="clear"/>
        </w:rPr>
      </w:pPr>
    </w:p>
    <w:tbl>
      <w:tblPr>
        <w:tblInd w:w="108" w:type="dxa"/>
      </w:tblPr>
      <w:tblGrid>
        <w:gridCol w:w="2085"/>
        <w:gridCol w:w="7152"/>
      </w:tblGrid>
      <w:tr>
        <w:trPr>
          <w:trHeight w:val="1" w:hRule="atLeast"/>
          <w:jc w:val="left"/>
        </w:trPr>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Предметные области</w:t>
            </w:r>
          </w:p>
        </w:tc>
        <w:tc>
          <w:tcPr>
            <w:tcW w:w="71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Основные задачи реализации содержания</w:t>
            </w:r>
          </w:p>
        </w:tc>
      </w:tr>
      <w:tr>
        <w:trPr>
          <w:trHeight w:val="1" w:hRule="atLeast"/>
          <w:jc w:val="left"/>
        </w:trPr>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Русский язык и литературное чтение</w:t>
            </w:r>
          </w:p>
        </w:tc>
        <w:tc>
          <w:tcPr>
            <w:tcW w:w="71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trPr>
          <w:trHeight w:val="1" w:hRule="atLeast"/>
          <w:jc w:val="left"/>
        </w:trPr>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Иностранный язык</w:t>
            </w:r>
          </w:p>
        </w:tc>
        <w:tc>
          <w:tcPr>
            <w:tcW w:w="71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trPr>
          <w:trHeight w:val="1" w:hRule="atLeast"/>
          <w:jc w:val="left"/>
        </w:trPr>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Математика и информатика</w:t>
            </w:r>
          </w:p>
        </w:tc>
        <w:tc>
          <w:tcPr>
            <w:tcW w:w="71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trPr>
          <w:trHeight w:val="1" w:hRule="atLeast"/>
          <w:jc w:val="left"/>
        </w:trPr>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Обществознание и естествознание (окружающий мир)</w:t>
            </w:r>
          </w:p>
        </w:tc>
        <w:tc>
          <w:tcPr>
            <w:tcW w:w="71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Формирование уважительного отношения к семье, населённому пункту, региону, России, истории, культуре, природе нашей страны, её совместной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trPr>
          <w:trHeight w:val="1" w:hRule="atLeast"/>
          <w:jc w:val="left"/>
        </w:trPr>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Основы религиозных культур и светской этики</w:t>
            </w:r>
          </w:p>
        </w:tc>
        <w:tc>
          <w:tcPr>
            <w:tcW w:w="71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p>
        </w:tc>
      </w:tr>
      <w:tr>
        <w:trPr>
          <w:trHeight w:val="1" w:hRule="atLeast"/>
          <w:jc w:val="left"/>
        </w:trPr>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Искусство</w:t>
            </w:r>
          </w:p>
        </w:tc>
        <w:tc>
          <w:tcPr>
            <w:tcW w:w="71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Развитие способностей к художественно – образному, эмоционально – 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trPr>
          <w:trHeight w:val="1" w:hRule="atLeast"/>
          <w:jc w:val="left"/>
        </w:trPr>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Технология</w:t>
            </w:r>
          </w:p>
        </w:tc>
        <w:tc>
          <w:tcPr>
            <w:tcW w:w="71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trPr>
          <w:trHeight w:val="1" w:hRule="atLeast"/>
          <w:jc w:val="left"/>
        </w:trPr>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Физическая культура</w:t>
            </w:r>
          </w:p>
        </w:tc>
        <w:tc>
          <w:tcPr>
            <w:tcW w:w="71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pPr>
        <w:spacing w:before="0" w:after="0" w:line="240"/>
        <w:ind w:right="0" w:left="0" w:firstLine="708"/>
        <w:jc w:val="both"/>
        <w:rPr>
          <w:rFonts w:ascii="Times New Roman" w:hAnsi="Times New Roman" w:cs="Times New Roman" w:eastAsia="Times New Roman"/>
          <w:color w:val="auto"/>
          <w:spacing w:val="0"/>
          <w:position w:val="0"/>
          <w:sz w:val="26"/>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6"/>
          <w:shd w:fill="auto" w:val="clear"/>
        </w:rPr>
      </w:pPr>
    </w:p>
    <w:p>
      <w:pPr>
        <w:spacing w:before="0" w:after="0" w:line="240"/>
        <w:ind w:right="0" w:left="142"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Распределение часов базового и школьного компонентов соответствует нормам базисного учебного плана. Учебный план полностью реализован в расписании уроков. Соблюдаются все требования СанПин по распределению уроков по дням и учитываются физиологические особенности восприятия младших школьников при распределении предметов по порядку следования ежедневно. Что позволяет избежать перегрузки учащихся, рационально используется время в течение всего дня. Наличие здоровьесберегающих технологий в процессе обучения, динамических пауз, организации горячего питания – все это способствует укреплению здоровья учащихся и позволяет сохранить его. Расписание занятий составлено в соответствии с гигиеническими требованиями к условиям обучения в общеобразовательных учреждениях . Обучение организовано в одну смену.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Учебно-воспитательный процесс строится с учетом федерального государственного образовательного стандарта. Кроме традиционной классно-урочной системы уроки организуются в активно двигательном режиме (экскурсии, игры, занятия – презентации, обсуждение за круглым столом на актуальные темы) </w:t>
      </w:r>
    </w:p>
    <w:p>
      <w:pPr>
        <w:tabs>
          <w:tab w:val="left" w:pos="1188" w:leader="none"/>
        </w:tabs>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r>
    </w:p>
    <w:tbl>
      <w:tblPr>
        <w:tblInd w:w="108" w:type="dxa"/>
      </w:tblPr>
      <w:tblGrid>
        <w:gridCol w:w="1816"/>
        <w:gridCol w:w="1742"/>
        <w:gridCol w:w="1893"/>
        <w:gridCol w:w="1893"/>
        <w:gridCol w:w="1893"/>
      </w:tblGrid>
      <w:tr>
        <w:trPr>
          <w:trHeight w:val="1" w:hRule="atLeast"/>
          <w:jc w:val="left"/>
        </w:trPr>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380" w:leader="none"/>
              </w:tabs>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Класс</w:t>
            </w:r>
          </w:p>
          <w:p>
            <w:pPr>
              <w:tabs>
                <w:tab w:val="left" w:pos="142" w:leader="none"/>
                <w:tab w:val="left" w:pos="993" w:leader="none"/>
              </w:tabs>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tabs>
                <w:tab w:val="left" w:pos="142" w:leader="none"/>
                <w:tab w:val="left" w:pos="993" w:leader="none"/>
                <w:tab w:val="right" w:pos="2447" w:leader="none"/>
              </w:tabs>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Учебный </w:t>
            </w:r>
          </w:p>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Предмет</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класс</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класс</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класс</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класс</w:t>
            </w:r>
          </w:p>
        </w:tc>
      </w:tr>
      <w:tr>
        <w:trPr>
          <w:trHeight w:val="1" w:hRule="atLeast"/>
          <w:jc w:val="left"/>
        </w:trPr>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Русский язык</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Диктант с грамматическим заданием</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Диктант с грамматическим заданием</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Диктант с грамматическим заданием</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Диктант с грамматическим заданием</w:t>
            </w:r>
          </w:p>
        </w:tc>
      </w:tr>
      <w:tr>
        <w:trPr>
          <w:trHeight w:val="1" w:hRule="atLeast"/>
          <w:jc w:val="left"/>
        </w:trPr>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Литературное чтение</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Комплексная работа на метапредметной основе</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Комплексная работа на метапредметной основе</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Комплексная работа на метапредметной</w:t>
            </w:r>
          </w:p>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основе</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Комплексная работа на метапредметной основе</w:t>
            </w:r>
          </w:p>
        </w:tc>
      </w:tr>
      <w:tr>
        <w:trPr>
          <w:trHeight w:val="1" w:hRule="atLeast"/>
          <w:jc w:val="left"/>
        </w:trPr>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500" w:leader="none"/>
                <w:tab w:val="left" w:pos="9180" w:leader="none"/>
                <w:tab w:val="left" w:pos="936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Иностранный язык</w:t>
            </w:r>
          </w:p>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Английский язык</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rFonts w:ascii="Calibri" w:hAnsi="Calibri" w:cs="Calibri" w:eastAsia="Calibri"/>
                <w:color w:val="auto"/>
                <w:spacing w:val="0"/>
                <w:position w:val="0"/>
                <w:sz w:val="22"/>
                <w:shd w:fill="auto" w:val="clear"/>
              </w:rPr>
            </w:pP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Контрольная работа</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Контрольная работа</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Контрольная работа</w:t>
            </w:r>
          </w:p>
        </w:tc>
      </w:tr>
      <w:tr>
        <w:trPr>
          <w:trHeight w:val="1" w:hRule="atLeast"/>
          <w:jc w:val="left"/>
        </w:trPr>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Математика</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Контрольная работа</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Контрольная работа</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Контрольная работа</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Контрольная работа</w:t>
            </w:r>
          </w:p>
        </w:tc>
      </w:tr>
      <w:tr>
        <w:trPr>
          <w:trHeight w:val="1" w:hRule="atLeast"/>
          <w:jc w:val="left"/>
        </w:trPr>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Окружающий мир</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Контрольная работа</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Контрольная работа</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Контрольная работа</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Контрольная работа</w:t>
            </w:r>
          </w:p>
        </w:tc>
      </w:tr>
      <w:tr>
        <w:trPr>
          <w:trHeight w:val="1" w:hRule="atLeast"/>
          <w:jc w:val="left"/>
        </w:trPr>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500" w:leader="none"/>
                <w:tab w:val="left" w:pos="9180" w:leader="none"/>
                <w:tab w:val="left" w:pos="9360" w:leader="none"/>
              </w:tabs>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Основы религиозных культур и светской этики </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w:t>
            </w:r>
          </w:p>
        </w:tc>
      </w:tr>
      <w:tr>
        <w:trPr>
          <w:trHeight w:val="1" w:hRule="atLeast"/>
          <w:jc w:val="left"/>
        </w:trPr>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Музыка</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Интегрированный зачёт</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Интегрированный зачёт</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Интегрированный зачёт</w:t>
            </w:r>
          </w:p>
        </w:tc>
      </w:tr>
      <w:tr>
        <w:trPr>
          <w:trHeight w:val="1" w:hRule="atLeast"/>
          <w:jc w:val="left"/>
        </w:trPr>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Изобразительное искусство</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Интегрированный зачёт</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Интегрированный зачёт</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Интегрированный зачёт</w:t>
            </w:r>
          </w:p>
        </w:tc>
      </w:tr>
      <w:tr>
        <w:trPr>
          <w:trHeight w:val="1" w:hRule="atLeast"/>
          <w:jc w:val="left"/>
        </w:trPr>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Технология</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Интегрированный зачёт</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Интегрированный зачёт</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Интегрированный зачёт</w:t>
            </w:r>
          </w:p>
        </w:tc>
      </w:tr>
      <w:tr>
        <w:trPr>
          <w:trHeight w:val="1" w:hRule="atLeast"/>
          <w:jc w:val="left"/>
        </w:trPr>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Физическая культура</w:t>
            </w:r>
          </w:p>
        </w:tc>
        <w:tc>
          <w:tcPr>
            <w:tcW w:w="17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Интегрированный зачёт</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Интегрированный зачёт</w:t>
            </w:r>
          </w:p>
        </w:tc>
        <w:tc>
          <w:tcPr>
            <w:tcW w:w="18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42" w:leader="none"/>
                <w:tab w:val="left" w:pos="993"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Интегрированный зачёт</w:t>
            </w:r>
          </w:p>
        </w:tc>
      </w:tr>
    </w:tbl>
    <w:p>
      <w:pPr>
        <w:tabs>
          <w:tab w:val="left" w:pos="1188" w:leader="none"/>
        </w:tabs>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Анализ имеющегося учебно – методического обеспечения показал, что учебной литературой школьники обеспечены полностью. Здание начальной школы обеспечено необходимыми учебными помещениями.</w:t>
      </w:r>
    </w:p>
    <w:p>
      <w:pPr>
        <w:tabs>
          <w:tab w:val="left" w:pos="2120"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Содержание и качество подготовкиобучающихся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Структура классов и состав обучающихся:</w:t>
      </w:r>
    </w:p>
    <w:tbl>
      <w:tblPr>
        <w:tblInd w:w="108" w:type="dxa"/>
      </w:tblPr>
      <w:tblGrid>
        <w:gridCol w:w="1619"/>
        <w:gridCol w:w="1541"/>
        <w:gridCol w:w="1803"/>
        <w:gridCol w:w="4274"/>
      </w:tblGrid>
      <w:tr>
        <w:trPr>
          <w:trHeight w:val="1" w:hRule="atLeast"/>
          <w:jc w:val="left"/>
        </w:trPr>
        <w:tc>
          <w:tcPr>
            <w:tcW w:w="16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Класс</w:t>
              <w:br/>
            </w:r>
          </w:p>
        </w:tc>
        <w:tc>
          <w:tcPr>
            <w:tcW w:w="1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Кол-во учащихся</w:t>
            </w:r>
          </w:p>
        </w:tc>
        <w:tc>
          <w:tcPr>
            <w:tcW w:w="18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 данном классе обучаются на дому</w:t>
            </w:r>
          </w:p>
        </w:tc>
        <w:tc>
          <w:tcPr>
            <w:tcW w:w="4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Программа для 1-4 классов; </w:t>
            </w:r>
          </w:p>
        </w:tc>
      </w:tr>
      <w:tr>
        <w:trPr>
          <w:trHeight w:val="1" w:hRule="atLeast"/>
          <w:jc w:val="left"/>
        </w:trPr>
        <w:tc>
          <w:tcPr>
            <w:tcW w:w="16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 </w:t>
            </w:r>
          </w:p>
        </w:tc>
        <w:tc>
          <w:tcPr>
            <w:tcW w:w="1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w:t>
            </w:r>
          </w:p>
        </w:tc>
        <w:tc>
          <w:tcPr>
            <w:tcW w:w="18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4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УМК "Начальная школа XXI века"</w:t>
            </w:r>
          </w:p>
        </w:tc>
      </w:tr>
      <w:tr>
        <w:trPr>
          <w:trHeight w:val="1" w:hRule="atLeast"/>
          <w:jc w:val="left"/>
        </w:trPr>
        <w:tc>
          <w:tcPr>
            <w:tcW w:w="16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 </w:t>
            </w:r>
          </w:p>
        </w:tc>
        <w:tc>
          <w:tcPr>
            <w:tcW w:w="1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w:t>
            </w:r>
          </w:p>
        </w:tc>
        <w:tc>
          <w:tcPr>
            <w:tcW w:w="18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4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УМК "Начальная школа XXI века"</w:t>
            </w:r>
          </w:p>
        </w:tc>
      </w:tr>
      <w:tr>
        <w:trPr>
          <w:trHeight w:val="1" w:hRule="atLeast"/>
          <w:jc w:val="left"/>
        </w:trPr>
        <w:tc>
          <w:tcPr>
            <w:tcW w:w="16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 </w:t>
            </w:r>
          </w:p>
        </w:tc>
        <w:tc>
          <w:tcPr>
            <w:tcW w:w="1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p>
        </w:tc>
        <w:tc>
          <w:tcPr>
            <w:tcW w:w="18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4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УМК "Начальная школа XXI века"</w:t>
            </w:r>
          </w:p>
        </w:tc>
      </w:tr>
      <w:tr>
        <w:trPr>
          <w:trHeight w:val="1" w:hRule="atLeast"/>
          <w:jc w:val="left"/>
        </w:trPr>
        <w:tc>
          <w:tcPr>
            <w:tcW w:w="16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 </w:t>
            </w:r>
          </w:p>
        </w:tc>
        <w:tc>
          <w:tcPr>
            <w:tcW w:w="15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w:t>
            </w:r>
          </w:p>
        </w:tc>
        <w:tc>
          <w:tcPr>
            <w:tcW w:w="18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42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УМК "Начальная школа XXI века"</w:t>
            </w:r>
          </w:p>
        </w:tc>
      </w:tr>
    </w:tbl>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Успеваемость по школе в 2020 - 2021 учебном году составила 100%, качество знаний 30%. В школе обучаются дети по адаптированной образовательной программе.</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Программа по общеобразовательным предметам выполнена полностью. Самое высокое качество знаний по предметам: литературное чтение,  изобразительное искусство, технология, физическая культура. Самое низкое качество знаний по английскому языку. Необходимо комплекс мер по повышению качества по английскому языку.</w:t>
      </w:r>
    </w:p>
    <w:tbl>
      <w:tblPr>
        <w:tblInd w:w="108" w:type="dxa"/>
      </w:tblPr>
      <w:tblGrid>
        <w:gridCol w:w="4723"/>
        <w:gridCol w:w="4514"/>
      </w:tblGrid>
      <w:tr>
        <w:trPr>
          <w:trHeight w:val="1" w:hRule="atLeast"/>
          <w:jc w:val="left"/>
        </w:trPr>
        <w:tc>
          <w:tcPr>
            <w:tcW w:w="47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Предмет</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Качество знаний</w:t>
            </w:r>
          </w:p>
        </w:tc>
      </w:tr>
      <w:tr>
        <w:trPr>
          <w:trHeight w:val="1" w:hRule="atLeast"/>
          <w:jc w:val="left"/>
        </w:trPr>
        <w:tc>
          <w:tcPr>
            <w:tcW w:w="47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Русский язык</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50</w:t>
            </w:r>
          </w:p>
        </w:tc>
      </w:tr>
      <w:tr>
        <w:trPr>
          <w:trHeight w:val="1" w:hRule="atLeast"/>
          <w:jc w:val="left"/>
        </w:trPr>
        <w:tc>
          <w:tcPr>
            <w:tcW w:w="47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Литературное чтение</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81</w:t>
            </w:r>
          </w:p>
        </w:tc>
      </w:tr>
      <w:tr>
        <w:trPr>
          <w:trHeight w:val="1" w:hRule="atLeast"/>
          <w:jc w:val="left"/>
        </w:trPr>
        <w:tc>
          <w:tcPr>
            <w:tcW w:w="47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Математика</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55</w:t>
            </w:r>
          </w:p>
        </w:tc>
      </w:tr>
      <w:tr>
        <w:trPr>
          <w:trHeight w:val="1" w:hRule="atLeast"/>
          <w:jc w:val="left"/>
        </w:trPr>
        <w:tc>
          <w:tcPr>
            <w:tcW w:w="47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Английский язык</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44</w:t>
            </w:r>
          </w:p>
        </w:tc>
      </w:tr>
      <w:tr>
        <w:trPr>
          <w:trHeight w:val="1" w:hRule="atLeast"/>
          <w:jc w:val="left"/>
        </w:trPr>
        <w:tc>
          <w:tcPr>
            <w:tcW w:w="47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Окружающий мир</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55</w:t>
            </w:r>
          </w:p>
        </w:tc>
      </w:tr>
      <w:tr>
        <w:trPr>
          <w:trHeight w:val="1" w:hRule="atLeast"/>
          <w:jc w:val="left"/>
        </w:trPr>
        <w:tc>
          <w:tcPr>
            <w:tcW w:w="47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ОРКСЭ</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Зачётная система</w:t>
            </w:r>
          </w:p>
        </w:tc>
      </w:tr>
      <w:tr>
        <w:trPr>
          <w:trHeight w:val="1" w:hRule="atLeast"/>
          <w:jc w:val="left"/>
        </w:trPr>
        <w:tc>
          <w:tcPr>
            <w:tcW w:w="47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Музыка</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100</w:t>
            </w:r>
          </w:p>
        </w:tc>
      </w:tr>
      <w:tr>
        <w:trPr>
          <w:trHeight w:val="1" w:hRule="atLeast"/>
          <w:jc w:val="left"/>
        </w:trPr>
        <w:tc>
          <w:tcPr>
            <w:tcW w:w="47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Изобразительное искусство</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100</w:t>
            </w:r>
          </w:p>
        </w:tc>
      </w:tr>
      <w:tr>
        <w:trPr>
          <w:trHeight w:val="1" w:hRule="atLeast"/>
          <w:jc w:val="left"/>
        </w:trPr>
        <w:tc>
          <w:tcPr>
            <w:tcW w:w="47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Технология</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100</w:t>
            </w:r>
          </w:p>
        </w:tc>
      </w:tr>
      <w:tr>
        <w:trPr>
          <w:trHeight w:val="1" w:hRule="atLeast"/>
          <w:jc w:val="left"/>
        </w:trPr>
        <w:tc>
          <w:tcPr>
            <w:tcW w:w="47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Физическая культура</w:t>
            </w:r>
          </w:p>
        </w:tc>
        <w:tc>
          <w:tcPr>
            <w:tcW w:w="4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100</w:t>
            </w:r>
          </w:p>
        </w:tc>
      </w:tr>
    </w:tbl>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Участие  МОУ школа – детский сад № 85 в конкурсах, фестивалях, смотрах.</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Наши ученики  принимали активное участие в конкурсах разного уровня.</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tbl>
      <w:tblPr>
        <w:tblInd w:w="108" w:type="dxa"/>
      </w:tblPr>
      <w:tblGrid>
        <w:gridCol w:w="2547"/>
        <w:gridCol w:w="2509"/>
        <w:gridCol w:w="1751"/>
        <w:gridCol w:w="2430"/>
      </w:tblGrid>
      <w:tr>
        <w:trPr>
          <w:trHeight w:val="1" w:hRule="atLeast"/>
          <w:jc w:val="left"/>
        </w:trPr>
        <w:tc>
          <w:tcPr>
            <w:tcW w:w="2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6"/>
                <w:shd w:fill="auto" w:val="clear"/>
              </w:rPr>
              <w:t xml:space="preserve">Статус </w:t>
            </w:r>
          </w:p>
        </w:tc>
        <w:tc>
          <w:tcPr>
            <w:tcW w:w="2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6"/>
                <w:shd w:fill="auto" w:val="clear"/>
              </w:rPr>
              <w:t xml:space="preserve">Название конкурса</w:t>
            </w:r>
          </w:p>
        </w:tc>
        <w:tc>
          <w:tcPr>
            <w:tcW w:w="17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6"/>
                <w:shd w:fill="auto" w:val="clear"/>
              </w:rPr>
              <w:t xml:space="preserve">Количество участников</w:t>
            </w:r>
          </w:p>
        </w:tc>
        <w:tc>
          <w:tcPr>
            <w:tcW w:w="2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6"/>
                <w:shd w:fill="auto" w:val="clear"/>
              </w:rPr>
              <w:t xml:space="preserve">Результат </w:t>
            </w:r>
          </w:p>
        </w:tc>
      </w:tr>
      <w:tr>
        <w:trPr>
          <w:trHeight w:val="1" w:hRule="atLeast"/>
          <w:jc w:val="left"/>
        </w:trPr>
        <w:tc>
          <w:tcPr>
            <w:tcW w:w="25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6"/>
                <w:shd w:fill="auto" w:val="clear"/>
              </w:rPr>
              <w:t xml:space="preserve">Всероссийский </w:t>
            </w:r>
          </w:p>
        </w:tc>
        <w:tc>
          <w:tcPr>
            <w:tcW w:w="2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ВсОШ Математика (4 класс)</w:t>
            </w:r>
          </w:p>
          <w:p>
            <w:pPr>
              <w:spacing w:before="0" w:after="200" w:line="276"/>
              <w:ind w:right="0" w:left="0" w:firstLine="0"/>
              <w:jc w:val="center"/>
              <w:rPr>
                <w:rFonts w:ascii="Times New Roman" w:hAnsi="Times New Roman" w:cs="Times New Roman" w:eastAsia="Times New Roman"/>
                <w:color w:val="auto"/>
                <w:spacing w:val="0"/>
                <w:position w:val="0"/>
                <w:sz w:val="26"/>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ВсОШ Русский язык (4 класс)</w:t>
            </w:r>
          </w:p>
          <w:p>
            <w:pPr>
              <w:spacing w:before="0" w:after="200" w:line="276"/>
              <w:ind w:right="0" w:left="0" w:firstLine="0"/>
              <w:jc w:val="center"/>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left"/>
              <w:rPr>
                <w:color w:val="auto"/>
                <w:spacing w:val="0"/>
                <w:position w:val="0"/>
                <w:shd w:fill="auto" w:val="clear"/>
              </w:rPr>
            </w:pPr>
          </w:p>
        </w:tc>
        <w:tc>
          <w:tcPr>
            <w:tcW w:w="17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3 </w:t>
            </w:r>
          </w:p>
          <w:p>
            <w:pPr>
              <w:spacing w:before="0" w:after="0" w:line="240"/>
              <w:ind w:right="0" w:left="0" w:firstLine="0"/>
              <w:jc w:val="center"/>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6</w:t>
            </w:r>
          </w:p>
        </w:tc>
        <w:tc>
          <w:tcPr>
            <w:tcW w:w="2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человек - участник</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человека - призёр</w:t>
            </w: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6"/>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человек - участники</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человека - призёр</w:t>
            </w:r>
          </w:p>
        </w:tc>
      </w:tr>
      <w:tr>
        <w:trPr>
          <w:trHeight w:val="1" w:hRule="atLeast"/>
          <w:jc w:val="left"/>
        </w:trPr>
        <w:tc>
          <w:tcPr>
            <w:tcW w:w="254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6"/>
                <w:shd w:fill="auto" w:val="clear"/>
              </w:rPr>
              <w:t xml:space="preserve">Межрегиональный</w:t>
            </w:r>
          </w:p>
        </w:tc>
        <w:tc>
          <w:tcPr>
            <w:tcW w:w="2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Человек и природа</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тема: </w:t>
            </w: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Евразия</w:t>
            </w:r>
            <w:r>
              <w:rPr>
                <w:rFonts w:ascii="Times New Roman" w:hAnsi="Times New Roman" w:cs="Times New Roman" w:eastAsia="Times New Roman"/>
                <w:color w:val="auto"/>
                <w:spacing w:val="0"/>
                <w:position w:val="0"/>
                <w:sz w:val="26"/>
                <w:shd w:fill="auto" w:val="clear"/>
              </w:rPr>
              <w:t xml:space="preserve">». </w:t>
            </w:r>
          </w:p>
        </w:tc>
        <w:tc>
          <w:tcPr>
            <w:tcW w:w="17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21</w:t>
            </w:r>
          </w:p>
        </w:tc>
        <w:tc>
          <w:tcPr>
            <w:tcW w:w="2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человек – 2 место</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человек – 3 место</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19 </w:t>
            </w:r>
            <w:r>
              <w:rPr>
                <w:rFonts w:ascii="Times New Roman" w:hAnsi="Times New Roman" w:cs="Times New Roman" w:eastAsia="Times New Roman"/>
                <w:color w:val="auto"/>
                <w:spacing w:val="0"/>
                <w:position w:val="0"/>
                <w:sz w:val="28"/>
                <w:shd w:fill="auto" w:val="clear"/>
              </w:rPr>
              <w:t xml:space="preserve">человек - участники</w:t>
            </w:r>
          </w:p>
          <w:p>
            <w:pPr>
              <w:spacing w:before="0" w:after="0" w:line="240"/>
              <w:ind w:right="0" w:left="0" w:firstLine="0"/>
              <w:jc w:val="left"/>
              <w:rPr>
                <w:color w:val="auto"/>
                <w:spacing w:val="0"/>
                <w:position w:val="0"/>
                <w:shd w:fill="auto" w:val="clear"/>
              </w:rPr>
            </w:pPr>
          </w:p>
        </w:tc>
      </w:tr>
      <w:tr>
        <w:trPr>
          <w:trHeight w:val="1" w:hRule="atLeast"/>
          <w:jc w:val="left"/>
        </w:trPr>
        <w:tc>
          <w:tcPr>
            <w:tcW w:w="254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КИТ</w:t>
            </w:r>
            <w:r>
              <w:rPr>
                <w:rFonts w:ascii="Times New Roman" w:hAnsi="Times New Roman" w:cs="Times New Roman" w:eastAsia="Times New Roman"/>
                <w:color w:val="auto"/>
                <w:spacing w:val="0"/>
                <w:position w:val="0"/>
                <w:sz w:val="26"/>
                <w:shd w:fill="auto" w:val="clear"/>
              </w:rPr>
              <w:t xml:space="preserve">» (</w:t>
            </w:r>
            <w:r>
              <w:rPr>
                <w:rFonts w:ascii="Times New Roman" w:hAnsi="Times New Roman" w:cs="Times New Roman" w:eastAsia="Times New Roman"/>
                <w:color w:val="auto"/>
                <w:spacing w:val="0"/>
                <w:position w:val="0"/>
                <w:sz w:val="26"/>
                <w:shd w:fill="auto" w:val="clear"/>
              </w:rPr>
              <w:t xml:space="preserve">информатика) </w:t>
            </w:r>
          </w:p>
        </w:tc>
        <w:tc>
          <w:tcPr>
            <w:tcW w:w="17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6"/>
                <w:shd w:fill="auto" w:val="clear"/>
              </w:rPr>
            </w:pP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17</w:t>
            </w:r>
          </w:p>
        </w:tc>
        <w:tc>
          <w:tcPr>
            <w:tcW w:w="2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r>
              <w:rPr>
                <w:rFonts w:ascii="Times New Roman" w:hAnsi="Times New Roman" w:cs="Times New Roman" w:eastAsia="Times New Roman"/>
                <w:color w:val="auto"/>
                <w:spacing w:val="0"/>
                <w:position w:val="0"/>
                <w:sz w:val="28"/>
                <w:shd w:fill="auto" w:val="clear"/>
              </w:rPr>
              <w:t xml:space="preserve">человек – 2 место</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человека – 3 место</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14</w:t>
            </w:r>
            <w:r>
              <w:rPr>
                <w:rFonts w:ascii="Times New Roman" w:hAnsi="Times New Roman" w:cs="Times New Roman" w:eastAsia="Times New Roman"/>
                <w:color w:val="auto"/>
                <w:spacing w:val="0"/>
                <w:position w:val="0"/>
                <w:sz w:val="28"/>
                <w:shd w:fill="auto" w:val="clear"/>
              </w:rPr>
              <w:t xml:space="preserve">человек - участники</w:t>
            </w:r>
          </w:p>
          <w:p>
            <w:pPr>
              <w:spacing w:before="0" w:after="0" w:line="240"/>
              <w:ind w:right="0" w:left="0" w:firstLine="0"/>
              <w:jc w:val="left"/>
              <w:rPr>
                <w:color w:val="auto"/>
                <w:spacing w:val="0"/>
                <w:position w:val="0"/>
                <w:shd w:fill="auto" w:val="clear"/>
              </w:rPr>
            </w:pPr>
          </w:p>
        </w:tc>
      </w:tr>
      <w:tr>
        <w:trPr>
          <w:trHeight w:val="1" w:hRule="atLeast"/>
          <w:jc w:val="left"/>
        </w:trPr>
        <w:tc>
          <w:tcPr>
            <w:tcW w:w="254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w:t>
            </w:r>
            <w:r>
              <w:rPr>
                <w:rFonts w:ascii="Times New Roman" w:hAnsi="Times New Roman" w:cs="Times New Roman" w:eastAsia="Times New Roman"/>
                <w:color w:val="auto"/>
                <w:spacing w:val="0"/>
                <w:position w:val="0"/>
                <w:sz w:val="26"/>
                <w:shd w:fill="auto" w:val="clear"/>
              </w:rPr>
              <w:t xml:space="preserve">Политоринг</w:t>
            </w:r>
            <w:r>
              <w:rPr>
                <w:rFonts w:ascii="Times New Roman" w:hAnsi="Times New Roman" w:cs="Times New Roman" w:eastAsia="Times New Roman"/>
                <w:color w:val="auto"/>
                <w:spacing w:val="0"/>
                <w:position w:val="0"/>
                <w:sz w:val="26"/>
                <w:shd w:fill="auto" w:val="clear"/>
              </w:rPr>
              <w:t xml:space="preserve">» </w:t>
            </w:r>
          </w:p>
        </w:tc>
        <w:tc>
          <w:tcPr>
            <w:tcW w:w="17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6"/>
                <w:shd w:fill="auto" w:val="clear"/>
              </w:rPr>
              <w:t xml:space="preserve">22</w:t>
            </w:r>
          </w:p>
        </w:tc>
        <w:tc>
          <w:tcPr>
            <w:tcW w:w="24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человек – 2 место</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человек – 3 место</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20 </w:t>
            </w:r>
            <w:r>
              <w:rPr>
                <w:rFonts w:ascii="Times New Roman" w:hAnsi="Times New Roman" w:cs="Times New Roman" w:eastAsia="Times New Roman"/>
                <w:color w:val="auto"/>
                <w:spacing w:val="0"/>
                <w:position w:val="0"/>
                <w:sz w:val="28"/>
                <w:shd w:fill="auto" w:val="clear"/>
              </w:rPr>
              <w:t xml:space="preserve">человек - участники</w:t>
            </w:r>
          </w:p>
          <w:p>
            <w:pPr>
              <w:spacing w:before="0" w:after="0" w:line="240"/>
              <w:ind w:right="0" w:left="0" w:firstLine="0"/>
              <w:jc w:val="left"/>
              <w:rPr>
                <w:color w:val="auto"/>
                <w:spacing w:val="0"/>
                <w:position w:val="0"/>
                <w:shd w:fill="auto" w:val="clear"/>
              </w:rPr>
            </w:pPr>
          </w:p>
        </w:tc>
      </w:tr>
    </w:tbl>
    <w:p>
      <w:pPr>
        <w:spacing w:before="0" w:after="0" w:line="240"/>
        <w:ind w:right="0" w:left="0" w:firstLine="0"/>
        <w:jc w:val="both"/>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Итого:  69 участников.</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Итоги учебного года по качеству обучения</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Анализ сдачи нормативов физической подготовленности обучающихся</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МОУ школа –  детский сад №85</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Итоговый мониторинг физической подготовленности проводился в апреле – мае месяце 2021 года. Условия проведения: спортивный зал, спортивная площадка.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Возраст воспитанников на момент проведения мониторинга – 7-11 лет</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 медицинским показаниям на сдачу нормативов допущено 50 человека. (29</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девочки, 21- мальчик). </w:t>
      </w:r>
    </w:p>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 возрастам:</w:t>
      </w:r>
    </w:p>
    <w:p>
      <w:pPr>
        <w:tabs>
          <w:tab w:val="left" w:pos="3443" w:leader="none"/>
        </w:tabs>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7– 8 </w:t>
      </w:r>
      <w:r>
        <w:rPr>
          <w:rFonts w:ascii="Times New Roman" w:hAnsi="Times New Roman" w:cs="Times New Roman" w:eastAsia="Times New Roman"/>
          <w:color w:val="000000"/>
          <w:spacing w:val="0"/>
          <w:position w:val="0"/>
          <w:sz w:val="28"/>
          <w:shd w:fill="auto" w:val="clear"/>
        </w:rPr>
        <w:t xml:space="preserve">лет (1 класс) – 4 девочки, 7мальчиков.</w:t>
      </w:r>
    </w:p>
    <w:p>
      <w:pPr>
        <w:tabs>
          <w:tab w:val="left" w:pos="3429" w:leader="none"/>
        </w:tabs>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8– 9 </w:t>
      </w:r>
      <w:r>
        <w:rPr>
          <w:rFonts w:ascii="Times New Roman" w:hAnsi="Times New Roman" w:cs="Times New Roman" w:eastAsia="Times New Roman"/>
          <w:color w:val="000000"/>
          <w:spacing w:val="0"/>
          <w:position w:val="0"/>
          <w:sz w:val="28"/>
          <w:shd w:fill="auto" w:val="clear"/>
        </w:rPr>
        <w:t xml:space="preserve">лет (2 класс) –11  девочек, 5мальчиков.</w:t>
      </w:r>
    </w:p>
    <w:p>
      <w:pPr>
        <w:tabs>
          <w:tab w:val="left" w:pos="3414" w:leader="none"/>
        </w:tabs>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9– 10 </w:t>
      </w:r>
      <w:r>
        <w:rPr>
          <w:rFonts w:ascii="Times New Roman" w:hAnsi="Times New Roman" w:cs="Times New Roman" w:eastAsia="Times New Roman"/>
          <w:color w:val="000000"/>
          <w:spacing w:val="0"/>
          <w:position w:val="0"/>
          <w:sz w:val="28"/>
          <w:shd w:fill="auto" w:val="clear"/>
        </w:rPr>
        <w:t xml:space="preserve">лет (3 класс) – 8девочек, 4мальчика.</w:t>
      </w:r>
    </w:p>
    <w:p>
      <w:pPr>
        <w:tabs>
          <w:tab w:val="left" w:pos="3486" w:leader="none"/>
        </w:tabs>
        <w:spacing w:before="0" w:after="0" w:line="24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10– 11 </w:t>
      </w:r>
      <w:r>
        <w:rPr>
          <w:rFonts w:ascii="Times New Roman" w:hAnsi="Times New Roman" w:cs="Times New Roman" w:eastAsia="Times New Roman"/>
          <w:color w:val="000000"/>
          <w:spacing w:val="0"/>
          <w:position w:val="0"/>
          <w:sz w:val="28"/>
          <w:shd w:fill="auto" w:val="clear"/>
        </w:rPr>
        <w:t xml:space="preserve">лет (4 класс) – 6 девочек, 5 мальчиков.</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Вывод: </w:t>
      </w:r>
      <w:r>
        <w:rPr>
          <w:rFonts w:ascii="Times New Roman" w:hAnsi="Times New Roman" w:cs="Times New Roman" w:eastAsia="Times New Roman"/>
          <w:color w:val="auto"/>
          <w:spacing w:val="0"/>
          <w:position w:val="0"/>
          <w:sz w:val="28"/>
          <w:shd w:fill="auto" w:val="clear"/>
        </w:rPr>
        <w:t xml:space="preserve">Проведённый анализ по физической подготовленности обучающихся в  школе, даёт возможность сделать вывод. Физическое развитие детей соответствует нормам. ОФП детей проходит на достаточно высоком уровне, о чем свидетельствуют средние показатели физической активности. Следует обратить внимание на повышение силовых качеств по подтягиванию на высокой перекладине у мальчиков и прыжков в длину с места у всех полов и возрастов. Дать рекомендации родителям и детям о повышении силовой и двигательной активности в летний период</w:t>
      </w:r>
      <w:r>
        <w:rPr>
          <w:rFonts w:ascii="Times New Roman" w:hAnsi="Times New Roman" w:cs="Times New Roman" w:eastAsia="Times New Roman"/>
          <w:b/>
          <w:color w:val="auto"/>
          <w:spacing w:val="0"/>
          <w:position w:val="0"/>
          <w:sz w:val="28"/>
          <w:shd w:fill="auto" w:val="clear"/>
        </w:rPr>
        <w:t xml:space="preserve">.</w:t>
      </w:r>
    </w:p>
    <w:p>
      <w:pPr>
        <w:tabs>
          <w:tab w:val="left" w:pos="3486"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Условия реализации программы развития начального общего образования.</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Условия обучения</w:t>
      </w:r>
      <w:r>
        <w:rPr>
          <w:rFonts w:ascii="Times New Roman" w:hAnsi="Times New Roman" w:cs="Times New Roman" w:eastAsia="Times New Roman"/>
          <w:b/>
          <w:color w:val="auto"/>
          <w:spacing w:val="0"/>
          <w:position w:val="0"/>
          <w:sz w:val="28"/>
          <w:shd w:fill="auto" w:val="clear"/>
        </w:rPr>
        <w:t xml:space="preserve">.</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Здание школы построено в 1961 году. Его общая площадь – </w:t>
      </w:r>
      <w:r>
        <w:rPr>
          <w:rFonts w:ascii="Times New Roman" w:hAnsi="Times New Roman" w:cs="Times New Roman" w:eastAsia="Times New Roman"/>
          <w:color w:val="000000"/>
          <w:spacing w:val="0"/>
          <w:position w:val="0"/>
          <w:sz w:val="28"/>
          <w:shd w:fill="FFFFFF" w:val="clear"/>
        </w:rPr>
        <w:t xml:space="preserve">660,2 кв. м. В том числе: </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1. </w:t>
      </w:r>
      <w:r>
        <w:rPr>
          <w:rFonts w:ascii="Times New Roman" w:hAnsi="Times New Roman" w:cs="Times New Roman" w:eastAsia="Times New Roman"/>
          <w:color w:val="000000"/>
          <w:spacing w:val="0"/>
          <w:position w:val="0"/>
          <w:sz w:val="28"/>
          <w:shd w:fill="FFFFFF" w:val="clear"/>
        </w:rPr>
        <w:t xml:space="preserve">Классные комнаты- 47,0 м</w:t>
      </w:r>
      <w:r>
        <w:rPr>
          <w:rFonts w:ascii="Times New Roman" w:hAnsi="Times New Roman" w:cs="Times New Roman" w:eastAsia="Times New Roman"/>
          <w:color w:val="000000"/>
          <w:spacing w:val="0"/>
          <w:position w:val="0"/>
          <w:sz w:val="28"/>
          <w:shd w:fill="FFFFFF" w:val="clear"/>
          <w:vertAlign w:val="superscript"/>
        </w:rPr>
        <w:t xml:space="preserve">2</w:t>
      </w:r>
      <w:r>
        <w:rPr>
          <w:rFonts w:ascii="Times New Roman" w:hAnsi="Times New Roman" w:cs="Times New Roman" w:eastAsia="Times New Roman"/>
          <w:color w:val="000000"/>
          <w:spacing w:val="0"/>
          <w:position w:val="0"/>
          <w:sz w:val="28"/>
          <w:shd w:fill="FFFFFF"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2. </w:t>
      </w:r>
      <w:r>
        <w:rPr>
          <w:rFonts w:ascii="Times New Roman" w:hAnsi="Times New Roman" w:cs="Times New Roman" w:eastAsia="Times New Roman"/>
          <w:color w:val="000000"/>
          <w:spacing w:val="0"/>
          <w:position w:val="0"/>
          <w:sz w:val="28"/>
          <w:shd w:fill="FFFFFF" w:val="clear"/>
        </w:rPr>
        <w:t xml:space="preserve">Учительская - 16,4 м</w:t>
      </w:r>
      <w:r>
        <w:rPr>
          <w:rFonts w:ascii="Times New Roman" w:hAnsi="Times New Roman" w:cs="Times New Roman" w:eastAsia="Times New Roman"/>
          <w:color w:val="000000"/>
          <w:spacing w:val="0"/>
          <w:position w:val="0"/>
          <w:sz w:val="28"/>
          <w:shd w:fill="FFFFFF" w:val="clear"/>
          <w:vertAlign w:val="superscript"/>
        </w:rPr>
        <w:t xml:space="preserve">2</w:t>
      </w:r>
      <w:r>
        <w:rPr>
          <w:rFonts w:ascii="Times New Roman" w:hAnsi="Times New Roman" w:cs="Times New Roman" w:eastAsia="Times New Roman"/>
          <w:color w:val="auto"/>
          <w:spacing w:val="0"/>
          <w:position w:val="0"/>
          <w:sz w:val="28"/>
          <w:shd w:fill="FFFFFF"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3. </w:t>
      </w:r>
      <w:r>
        <w:rPr>
          <w:rFonts w:ascii="Times New Roman" w:hAnsi="Times New Roman" w:cs="Times New Roman" w:eastAsia="Times New Roman"/>
          <w:color w:val="auto"/>
          <w:spacing w:val="0"/>
          <w:position w:val="0"/>
          <w:sz w:val="28"/>
          <w:shd w:fill="FFFFFF" w:val="clear"/>
        </w:rPr>
        <w:t xml:space="preserve">Спортивный/физкультурный зал – 66,2</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w:t>
      </w:r>
      <w:r>
        <w:rPr>
          <w:rFonts w:ascii="Times New Roman" w:hAnsi="Times New Roman" w:cs="Times New Roman" w:eastAsia="Times New Roman"/>
          <w:color w:val="auto"/>
          <w:spacing w:val="0"/>
          <w:position w:val="0"/>
          <w:sz w:val="28"/>
          <w:shd w:fill="auto" w:val="clear"/>
        </w:rPr>
        <w:t xml:space="preserve">Столовая/буфет – 58,2 </w:t>
      </w:r>
      <w:r>
        <w:rPr>
          <w:rFonts w:ascii="Times New Roman" w:hAnsi="Times New Roman" w:cs="Times New Roman" w:eastAsia="Times New Roman"/>
          <w:color w:val="000000"/>
          <w:spacing w:val="0"/>
          <w:position w:val="0"/>
          <w:sz w:val="28"/>
          <w:shd w:fill="auto" w:val="clear"/>
        </w:rPr>
        <w:t xml:space="preserve">м</w:t>
      </w:r>
      <w:r>
        <w:rPr>
          <w:rFonts w:ascii="Times New Roman" w:hAnsi="Times New Roman" w:cs="Times New Roman" w:eastAsia="Times New Roman"/>
          <w:color w:val="000000"/>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w:t>
      </w:r>
      <w:r>
        <w:rPr>
          <w:rFonts w:ascii="Times New Roman" w:hAnsi="Times New Roman" w:cs="Times New Roman" w:eastAsia="Times New Roman"/>
          <w:color w:val="auto"/>
          <w:spacing w:val="0"/>
          <w:position w:val="0"/>
          <w:sz w:val="28"/>
          <w:shd w:fill="auto" w:val="clear"/>
        </w:rPr>
        <w:t xml:space="preserve">Гардероб – 19,9</w:t>
      </w:r>
    </w:p>
    <w:p>
      <w:pPr>
        <w:spacing w:before="0" w:after="0" w:line="240"/>
        <w:ind w:right="0" w:left="0" w:firstLine="0"/>
        <w:jc w:val="both"/>
        <w:rPr>
          <w:rFonts w:ascii="Times New Roman" w:hAnsi="Times New Roman" w:cs="Times New Roman" w:eastAsia="Times New Roman"/>
          <w:b/>
          <w:color w:val="auto"/>
          <w:spacing w:val="0"/>
          <w:position w:val="0"/>
          <w:sz w:val="28"/>
          <w:shd w:fill="FFFFFF"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tabs>
          <w:tab w:val="left" w:pos="3600" w:leader="none"/>
        </w:tabs>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Обеспечение безопасности образовательного процесса</w:t>
      </w: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Безопасность МОУ школа – детский сад№ 85 является приоритетной в деятельности администрации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w:t>
      </w:r>
    </w:p>
    <w:p>
      <w:pPr>
        <w:spacing w:before="0" w:after="0" w:line="240"/>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Здание детского сада оборудовано автоматической пожарной сигнализацией, системой оповещения о пожаре и ЧС, обеспечено первичными средствами пожаротушения.</w:t>
      </w:r>
    </w:p>
    <w:p>
      <w:pPr>
        <w:spacing w:before="0" w:after="0" w:line="240"/>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Для экстренных случаев предусмотрен вызов наряда вневедомственной охраны нажатием кнопки тревожной сигнализации на мобильном телефоне.</w:t>
      </w:r>
    </w:p>
    <w:p>
      <w:pPr>
        <w:spacing w:before="0" w:after="0" w:line="240"/>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Охрана территории и здания объекта осуществляется сторожами, несущими дежурство с 19.00 до 07.00. В выходные и праздничные дни круглосуточно. </w:t>
      </w:r>
    </w:p>
    <w:p>
      <w:pPr>
        <w:spacing w:before="0" w:after="0" w:line="240"/>
        <w:ind w:right="0" w:left="0" w:firstLine="709"/>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Ведется профилактическая работа с персоналом и детьми по предупреждению (предотвращению) чрезвычайных ситуаций, в т.ч. проведение:</w:t>
      </w:r>
    </w:p>
    <w:p>
      <w:pPr>
        <w:numPr>
          <w:ilvl w:val="0"/>
          <w:numId w:val="336"/>
        </w:num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инструктажей о действиях сотрудников и воспитанников МОУ при угрозе или возникновении чрезвычайных ситуаций или стихийных бедствий;</w:t>
      </w:r>
    </w:p>
    <w:p>
      <w:pPr>
        <w:numPr>
          <w:ilvl w:val="0"/>
          <w:numId w:val="336"/>
        </w:num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учебных объектовых тренировок по эвакуации персонала и воспитанников при угрозе чрезвычайной ситуации;</w:t>
      </w:r>
    </w:p>
    <w:p>
      <w:pPr>
        <w:numPr>
          <w:ilvl w:val="0"/>
          <w:numId w:val="336"/>
        </w:num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занятий, досугов, бесед по ОБЖ с воспитанниками;</w:t>
      </w:r>
    </w:p>
    <w:p>
      <w:pPr>
        <w:numPr>
          <w:ilvl w:val="0"/>
          <w:numId w:val="336"/>
        </w:num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разработаны, изучены персоналом и применяются в работе инструкции по пожарной безопасности, гражданской обороне, охране труда и технике безопасности.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Безопасность школы включает все виды безопасности, в том числе: пожарную, электрическую, взрывоопасность, опасность, связанную с техническим состоянием среды обитания, мероприятия по предупреждению детского дорожно-транспортного травматизма.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Реализация вышеперечисленных задач осуществлялась в следующих направлениях:</w:t>
      </w:r>
    </w:p>
    <w:p>
      <w:pPr>
        <w:numPr>
          <w:ilvl w:val="0"/>
          <w:numId w:val="339"/>
        </w:numPr>
        <w:tabs>
          <w:tab w:val="left" w:pos="78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защита здоровья и сохранение жизни;</w:t>
      </w:r>
    </w:p>
    <w:p>
      <w:pPr>
        <w:numPr>
          <w:ilvl w:val="0"/>
          <w:numId w:val="339"/>
        </w:numPr>
        <w:tabs>
          <w:tab w:val="left" w:pos="78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соблюдение ТБ учащимися и работниками школы;</w:t>
      </w:r>
    </w:p>
    <w:p>
      <w:pPr>
        <w:numPr>
          <w:ilvl w:val="0"/>
          <w:numId w:val="339"/>
        </w:numPr>
        <w:tabs>
          <w:tab w:val="left" w:pos="78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обучение учащихся и персонала школы методам обеспечения личной безопасности и безопасности окружающих.</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целях обеспечения пожарной безопасности в школе проводятся следующие мероприятия:</w:t>
      </w:r>
    </w:p>
    <w:p>
      <w:pPr>
        <w:numPr>
          <w:ilvl w:val="0"/>
          <w:numId w:val="341"/>
        </w:numPr>
        <w:tabs>
          <w:tab w:val="left" w:pos="62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соблюдение нормативно-правовых актов, правил и требований пожарной безопасности, а также проведение противопожарных мероприятий;</w:t>
      </w:r>
    </w:p>
    <w:p>
      <w:pPr>
        <w:numPr>
          <w:ilvl w:val="0"/>
          <w:numId w:val="341"/>
        </w:numPr>
        <w:tabs>
          <w:tab w:val="left" w:pos="514"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обеспечение первичными средствами пожаротушения в соответствии с нормами, установленными  Правилами пожарной безопасности в РФ;</w:t>
      </w:r>
    </w:p>
    <w:p>
      <w:pPr>
        <w:numPr>
          <w:ilvl w:val="0"/>
          <w:numId w:val="341"/>
        </w:numPr>
        <w:tabs>
          <w:tab w:val="left" w:pos="51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неукоснительное выполнение требований по устранению недостатков по пожарной безопасности;</w:t>
      </w:r>
    </w:p>
    <w:p>
      <w:pPr>
        <w:numPr>
          <w:ilvl w:val="0"/>
          <w:numId w:val="341"/>
        </w:numPr>
        <w:tabs>
          <w:tab w:val="left" w:pos="51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совершенствование системы оповещения о пожаре и эвакуации людей при пожаре;</w:t>
      </w:r>
    </w:p>
    <w:p>
      <w:pPr>
        <w:numPr>
          <w:ilvl w:val="0"/>
          <w:numId w:val="341"/>
        </w:numPr>
        <w:tabs>
          <w:tab w:val="left" w:pos="72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перезарядка огнетушителей (в сроки, согласно паспорту)</w:t>
      </w:r>
    </w:p>
    <w:p>
      <w:pPr>
        <w:numPr>
          <w:ilvl w:val="0"/>
          <w:numId w:val="341"/>
        </w:numPr>
        <w:tabs>
          <w:tab w:val="left" w:pos="53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защита от пожара электросетей и электроустановок, приведение их в противопожарное состояние;</w:t>
      </w:r>
    </w:p>
    <w:p>
      <w:pPr>
        <w:numPr>
          <w:ilvl w:val="0"/>
          <w:numId w:val="341"/>
        </w:numPr>
        <w:tabs>
          <w:tab w:val="left" w:pos="573"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поддержание в надлежащем состоянии путей эвакуации и запасных выходов.</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Обеспечение ПБ конкретизируется в приказах директора школы по вопросам обеспечения безопасности в течение всего учебного года в зависимости от конкретной обстановки.</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Ведётся работа по антитеррористической защищенности и противодействию терроризму и экстремизму и включает:</w:t>
      </w:r>
    </w:p>
    <w:p>
      <w:pPr>
        <w:numPr>
          <w:ilvl w:val="0"/>
          <w:numId w:val="348"/>
        </w:numPr>
        <w:tabs>
          <w:tab w:val="left" w:pos="548"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проведение совещаний, инструктажей и планерок по вопросам противодействия терроризму и экстремизму;</w:t>
      </w:r>
    </w:p>
    <w:p>
      <w:pPr>
        <w:numPr>
          <w:ilvl w:val="0"/>
          <w:numId w:val="348"/>
        </w:numPr>
        <w:tabs>
          <w:tab w:val="left" w:pos="573"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непрерывный контроль выполнения мероприятий по обеспечению безопасности;</w:t>
      </w:r>
    </w:p>
    <w:p>
      <w:pPr>
        <w:numPr>
          <w:ilvl w:val="0"/>
          <w:numId w:val="348"/>
        </w:numPr>
        <w:tabs>
          <w:tab w:val="left" w:pos="63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организацию взаимодействия с правоохранительными органами и другими службами, с родительской общественностью.</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Организация противодействия терроризму регламентируется основными законодательными актами и иными нормативными правовыми документами.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Опираясь на эти документы, в школе разработан пакет документов по организации работы по антитеррористической защищенности образовательных учреждений:</w:t>
      </w:r>
    </w:p>
    <w:p>
      <w:pPr>
        <w:numPr>
          <w:ilvl w:val="0"/>
          <w:numId w:val="352"/>
        </w:numPr>
        <w:tabs>
          <w:tab w:val="left" w:pos="639"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паспорт антитеррористической защищенности образовательного учреждения;</w:t>
      </w:r>
    </w:p>
    <w:p>
      <w:pPr>
        <w:numPr>
          <w:ilvl w:val="0"/>
          <w:numId w:val="352"/>
        </w:numPr>
        <w:tabs>
          <w:tab w:val="left" w:pos="61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паспорт безопасности обучающихся;</w:t>
      </w:r>
    </w:p>
    <w:p>
      <w:pPr>
        <w:numPr>
          <w:ilvl w:val="0"/>
          <w:numId w:val="352"/>
        </w:numPr>
        <w:tabs>
          <w:tab w:val="left" w:pos="511"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инструкции, памятки.</w:t>
      </w:r>
    </w:p>
    <w:p>
      <w:pPr>
        <w:tabs>
          <w:tab w:val="left" w:pos="7797" w:leader="none"/>
        </w:tabs>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целях обеспечения охраны образовательного учреждения в школе в штатном расписании предусмотрена должность сторожа-вахтера (в ночное время). Во время пребывания обучающихся в школе обеспечение безопасности осуществляется дежурной сменой (вахтер, дежурный учитель) под руководством дежурного администратора.</w:t>
      </w:r>
    </w:p>
    <w:p>
      <w:pPr>
        <w:spacing w:before="0" w:after="0" w:line="240"/>
        <w:ind w:right="0" w:left="0" w:firstLine="709"/>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Одним из важнейших направлений деятельности администрации школы является обеспечение охраны труда и техника безопасности.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Наличие Правил и журналов инструктажа учащихся по технике безопасности на рабочих местах - обязательное условие организации, управления и создания безопасных условий учебного процесса. Меры по охране труда и технике безопасности должны не допускать травматизма детей в образовательном учреждении.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основе этих документов в школе разработаны документы по охране труда.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Изданы организационные приказы по охране труда:</w:t>
      </w:r>
    </w:p>
    <w:p>
      <w:pPr>
        <w:numPr>
          <w:ilvl w:val="0"/>
          <w:numId w:val="357"/>
        </w:numPr>
        <w:tabs>
          <w:tab w:val="left" w:pos="538"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приказ о назначении ответственных лиц за организацию безопасности работы;</w:t>
      </w:r>
    </w:p>
    <w:p>
      <w:pPr>
        <w:numPr>
          <w:ilvl w:val="0"/>
          <w:numId w:val="357"/>
        </w:numPr>
        <w:tabs>
          <w:tab w:val="left" w:pos="582"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приказ об обучении и проверке знаний по охране труда с работающими;</w:t>
      </w:r>
    </w:p>
    <w:p>
      <w:pPr>
        <w:numPr>
          <w:ilvl w:val="0"/>
          <w:numId w:val="357"/>
        </w:numPr>
        <w:tabs>
          <w:tab w:val="left" w:pos="524"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приказ о назначении лица, ответственного за электрохозяйство школы;</w:t>
      </w:r>
    </w:p>
    <w:p>
      <w:pPr>
        <w:numPr>
          <w:ilvl w:val="0"/>
          <w:numId w:val="357"/>
        </w:numPr>
        <w:tabs>
          <w:tab w:val="left" w:pos="538"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приказ об организации пожарной безопасности и другие.</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Составлены планы:</w:t>
      </w:r>
    </w:p>
    <w:p>
      <w:pPr>
        <w:numPr>
          <w:ilvl w:val="0"/>
          <w:numId w:val="362"/>
        </w:numPr>
        <w:tabs>
          <w:tab w:val="left" w:pos="529"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план организационно-технических мероприятий по улучшению условий охраны труда, здоровья работающих и детей;</w:t>
      </w:r>
    </w:p>
    <w:p>
      <w:pPr>
        <w:numPr>
          <w:ilvl w:val="0"/>
          <w:numId w:val="362"/>
        </w:numPr>
        <w:tabs>
          <w:tab w:val="left" w:pos="538"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план мероприятий по предупреждению детского дорожно-транспортного травматизма;</w:t>
      </w:r>
    </w:p>
    <w:p>
      <w:pPr>
        <w:numPr>
          <w:ilvl w:val="0"/>
          <w:numId w:val="362"/>
        </w:numPr>
        <w:tabs>
          <w:tab w:val="left" w:pos="543"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план мероприятий по противопожарной безопасности.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Составлены акты, соглашения, программы, инструкции по охране труда, должностные обязанности работников по охране труда.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 всеми сотрудниками образовательного учреждения в соответствии с законодательством проводятся инструктажи по охране труда и пожарной безопасности: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Организованно обучение и проверка знаний по охране труда, которая проводится один раз в три года, а для вновь принятых - в течение месяца со дня принятия на работу.</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совещаниях при директоре рассматриваются вопросы охраны труда, техники безопасности, производственной санитарии.</w:t>
      </w:r>
    </w:p>
    <w:p>
      <w:pPr>
        <w:keepNext w:val="true"/>
        <w:keepLine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Мероприятия с обучающимися по правилам безопасности жизнедеятельности.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Работа по правовому всеобучу в школе организуется и проводится на всех стадиях образования с целью формирования у обучающихся сознательного и ответственного отношения к вопросам личной безопасности и безопасности окружающих.</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Обучающимся прививают основополагающие знания и умения по вопросам безопасности на уроках "Основы безопасности жизнедеятельности", во время проведения "Дня защиты детей", беседах, классных часах, практических отработках  и т. д.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Обучение в виде инструктажей с регистрацией в журнале установленной формы по правилам безопасности проводится перед началом всех видов деятельности как урочной, так и внеурочной.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Работа по предупреждению детского дорожно-транспортного травматизма ведётся согласно плану профилактики ДДТТ.</w:t>
      </w:r>
    </w:p>
    <w:p>
      <w:pPr>
        <w:numPr>
          <w:ilvl w:val="0"/>
          <w:numId w:val="368"/>
        </w:numPr>
        <w:tabs>
          <w:tab w:val="left" w:pos="78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Организовано изучение правил дорожного движения с детьми 1 - 4 классов по 10-часовой программе, согласно планам воспитательной работы классных руководителей. </w:t>
      </w:r>
    </w:p>
    <w:p>
      <w:pPr>
        <w:numPr>
          <w:ilvl w:val="0"/>
          <w:numId w:val="368"/>
        </w:numPr>
        <w:tabs>
          <w:tab w:val="left" w:pos="78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Оформлен стенд по правилам дорожного движения на информационном стенде. Сделана разметка дороги.</w:t>
      </w:r>
    </w:p>
    <w:p>
      <w:pPr>
        <w:numPr>
          <w:ilvl w:val="0"/>
          <w:numId w:val="368"/>
        </w:numPr>
        <w:tabs>
          <w:tab w:val="left" w:pos="78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Разработана схема безопасного движения учащихся к школе, индивидуальные схемы безопасного движения для учащихся начальной школы. </w:t>
      </w:r>
    </w:p>
    <w:p>
      <w:pPr>
        <w:numPr>
          <w:ilvl w:val="0"/>
          <w:numId w:val="368"/>
        </w:numPr>
        <w:tabs>
          <w:tab w:val="left" w:pos="78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родительских собраниях обсуждаются вопросы профилактики детского дорожно-транспортного травматизма.</w:t>
      </w:r>
    </w:p>
    <w:p>
      <w:pPr>
        <w:numPr>
          <w:ilvl w:val="0"/>
          <w:numId w:val="368"/>
        </w:numPr>
        <w:tabs>
          <w:tab w:val="left" w:pos="78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конце учебного года на летние каникулы родители получают Памятку по выполнению правил дорожного движения.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Вывод</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школе ведётся большая работа по созданию безопасных условий сохранения жизни и здоровья обучающихся и работников, а также материальных ценностей школы от возможных несчастных случаев, пожаров, аварий и других чрезвычайных ситуаций. Весь педагогический коллектив, конкретно каждый учитель на уроках и вне их является гарантом безопасности ребенка во время образовательного процесса.</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Удовлетворенность образовательным процессом</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целях определения уровня удовлетворенности родительской общественности качеством получаемого образования администрация и педагогический коллектив проводит анкетирование участников образовательного процесса, осуществляет социологические опросы обучающихся и их родителей.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Результаты мониторинга, социологического опроса, анкетирования, проведенные за последние 3 года свидетельствует о том, что в среднем 97 % респондентов удовлетворены качеством образовательных услуг, предоставляемых педагогическим коллективом МОУ школа - детский сад № 85.</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2020-2021 учебном году проведен мониторинг по теме: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Удовлетворенность родителей обучающихся 1-4 классов различными сторонами образовательного процесса в МОУ школа – детский сад № 85.</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Результаты независимой оценки показали положительные и отрицательные стороны образовательного учреждения,  в котором обучается их ребенок. Кроме того, ожидания 92 % родителей вполне оправдываются.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ходе мониторинга родителям было предложено охарактеризовать образовательное учреждение по ряду позиций. Анализ полученных данных показал, что родители обучающихся считают наиболее важными такие характеристики учебного заведения как профессионализм преподавателей, обеспечивающий получение образования достаточного уровня (80%), комфортность обстановки, уют и благоприятный психологический микроклимат (98%), а также оптимальная учебная нагрузка обучающихся (88%).</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Несомненно, в настоящее время родители предъявляют более высокие требования к качеству образования, получаемому их ребенком в образовательном учреждении. По мнению респондентов, наиболее часто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качество образования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они понимают как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обеспечение достаточной подготовки для  дальнейшего получения образования. Это отметили 89% родителей обучающихся в школе.</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ходе исследования респондентам предлагалось оценить степень удовлетворенности качеством образования.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 полученным данным значительное количество родителей вполне удовлетворены качеством образования (96 %).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vertAlign w:val="subscript"/>
        </w:rPr>
      </w:pPr>
      <w:r>
        <w:rPr>
          <w:rFonts w:ascii="Times New Roman" w:hAnsi="Times New Roman" w:cs="Times New Roman" w:eastAsia="Times New Roman"/>
          <w:color w:val="auto"/>
          <w:spacing w:val="0"/>
          <w:position w:val="0"/>
          <w:sz w:val="28"/>
          <w:shd w:fill="auto" w:val="clear"/>
        </w:rPr>
        <w:t xml:space="preserve">Все родители считают, что школа прививает детям навыки здорового образа жизни.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96% </w:t>
      </w:r>
      <w:r>
        <w:rPr>
          <w:rFonts w:ascii="Times New Roman" w:hAnsi="Times New Roman" w:cs="Times New Roman" w:eastAsia="Times New Roman"/>
          <w:color w:val="auto"/>
          <w:spacing w:val="0"/>
          <w:position w:val="0"/>
          <w:sz w:val="28"/>
          <w:shd w:fill="auto" w:val="clear"/>
        </w:rPr>
        <w:t xml:space="preserve">опрошенных родителей обучающихся начальной школы, удовлетворены сложившейся системой.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Оценка системы управления</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tbl>
      <w:tblPr>
        <w:tblInd w:w="5" w:type="dxa"/>
      </w:tblPr>
      <w:tblGrid>
        <w:gridCol w:w="1633"/>
        <w:gridCol w:w="2700"/>
        <w:gridCol w:w="1555"/>
        <w:gridCol w:w="877"/>
        <w:gridCol w:w="1514"/>
        <w:gridCol w:w="1061"/>
      </w:tblGrid>
      <w:tr>
        <w:trPr>
          <w:trHeight w:val="1" w:hRule="atLeast"/>
          <w:jc w:val="left"/>
        </w:trPr>
        <w:tc>
          <w:tcPr>
            <w:tcW w:w="1633" w:type="dxa"/>
            <w:vMerge w:val="restart"/>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Должность</w:t>
            </w:r>
          </w:p>
        </w:tc>
        <w:tc>
          <w:tcPr>
            <w:tcW w:w="2700" w:type="dxa"/>
            <w:vMerge w:val="restart"/>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Фамилия  Имя, Отчество</w:t>
            </w:r>
          </w:p>
        </w:tc>
        <w:tc>
          <w:tcPr>
            <w:tcW w:w="1555" w:type="dxa"/>
            <w:vMerge w:val="restart"/>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Образование</w:t>
            </w:r>
          </w:p>
        </w:tc>
        <w:tc>
          <w:tcPr>
            <w:tcW w:w="3452" w:type="dxa"/>
            <w:gridSpan w:val="3"/>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Стаж администр. работы</w:t>
            </w:r>
          </w:p>
        </w:tc>
      </w:tr>
      <w:tr>
        <w:trPr>
          <w:trHeight w:val="1" w:hRule="atLeast"/>
          <w:jc w:val="left"/>
        </w:trPr>
        <w:tc>
          <w:tcPr>
            <w:tcW w:w="1633" w:type="dxa"/>
            <w:vMerge/>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00" w:type="dxa"/>
            <w:vMerge/>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555" w:type="dxa"/>
            <w:vMerge/>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7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общий</w:t>
            </w:r>
          </w:p>
        </w:tc>
        <w:tc>
          <w:tcPr>
            <w:tcW w:w="151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 данной организации</w:t>
            </w:r>
          </w:p>
        </w:tc>
        <w:tc>
          <w:tcPr>
            <w:tcW w:w="106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общий пед.стаж</w:t>
            </w:r>
          </w:p>
        </w:tc>
      </w:tr>
      <w:tr>
        <w:trPr>
          <w:trHeight w:val="1" w:hRule="atLeast"/>
          <w:jc w:val="left"/>
        </w:trPr>
        <w:tc>
          <w:tcPr>
            <w:tcW w:w="163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tabs>
                <w:tab w:val="right" w:pos="1801" w:leader="none"/>
              </w:tabs>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Директор</w:t>
              <w:tab/>
            </w:r>
          </w:p>
        </w:tc>
        <w:tc>
          <w:tcPr>
            <w:tcW w:w="270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Бажулина Ольга Александровна</w:t>
            </w:r>
          </w:p>
        </w:tc>
        <w:tc>
          <w:tcPr>
            <w:tcW w:w="155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Высшее</w:t>
            </w:r>
          </w:p>
        </w:tc>
        <w:tc>
          <w:tcPr>
            <w:tcW w:w="87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17</w:t>
            </w:r>
          </w:p>
        </w:tc>
        <w:tc>
          <w:tcPr>
            <w:tcW w:w="151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106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17</w:t>
            </w:r>
          </w:p>
        </w:tc>
      </w:tr>
      <w:tr>
        <w:trPr>
          <w:trHeight w:val="1" w:hRule="atLeast"/>
          <w:jc w:val="left"/>
        </w:trPr>
        <w:tc>
          <w:tcPr>
            <w:tcW w:w="1633"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Старший воспитатель</w:t>
            </w:r>
          </w:p>
        </w:tc>
        <w:tc>
          <w:tcPr>
            <w:tcW w:w="270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Обичкина Мария Михайловна</w:t>
            </w:r>
          </w:p>
        </w:tc>
        <w:tc>
          <w:tcPr>
            <w:tcW w:w="1555"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Высшее</w:t>
            </w:r>
          </w:p>
        </w:tc>
        <w:tc>
          <w:tcPr>
            <w:tcW w:w="877"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23</w:t>
            </w:r>
          </w:p>
        </w:tc>
        <w:tc>
          <w:tcPr>
            <w:tcW w:w="1514"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 </w:t>
            </w:r>
          </w:p>
        </w:tc>
        <w:tc>
          <w:tcPr>
            <w:tcW w:w="1061" w:type="dxa"/>
            <w:tcBorders>
              <w:top w:val="single" w:color="000000" w:sz="4"/>
              <w:left w:val="single" w:color="000000" w:sz="4"/>
              <w:bottom w:val="single" w:color="000000" w:sz="4"/>
              <w:right w:val="single" w:color="000000" w:sz="4"/>
            </w:tcBorders>
            <w:shd w:color="000000" w:fill="ffffff" w:val="clear"/>
            <w:tcMar>
              <w:left w:w="0" w:type="dxa"/>
              <w:right w:w="0"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r>
    </w:tbl>
    <w:p>
      <w:pPr>
        <w:tabs>
          <w:tab w:val="left" w:pos="900" w:leader="none"/>
        </w:tabs>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tabs>
          <w:tab w:val="left" w:pos="900" w:leader="none"/>
        </w:tabs>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Управленческий аппарат</w:t>
      </w:r>
      <w:r>
        <w:rPr>
          <w:rFonts w:ascii="Times New Roman" w:hAnsi="Times New Roman" w:cs="Times New Roman" w:eastAsia="Times New Roman"/>
          <w:color w:val="auto"/>
          <w:spacing w:val="0"/>
          <w:position w:val="0"/>
          <w:sz w:val="28"/>
          <w:shd w:fill="auto" w:val="clear"/>
        </w:rPr>
        <w:t xml:space="preserve"> сформирован, распределены функциональные обязанности между членами администрации, регламентируемые приказом по общеобразовательному учреждению МОУ школа – детский сад № 85.</w:t>
      </w:r>
    </w:p>
    <w:p>
      <w:pPr>
        <w:tabs>
          <w:tab w:val="left" w:pos="10348" w:leader="none"/>
        </w:tabs>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Основной функцией директора МОУ школа – детский сад № 85 является осуществление оперативного руководства деятельностью образовательной организации, </w:t>
      </w:r>
      <w:r>
        <w:rPr>
          <w:rFonts w:ascii="Times New Roman" w:hAnsi="Times New Roman" w:cs="Times New Roman" w:eastAsia="Times New Roman"/>
          <w:color w:val="auto"/>
          <w:spacing w:val="-3"/>
          <w:position w:val="0"/>
          <w:sz w:val="28"/>
          <w:shd w:fill="auto" w:val="clear"/>
        </w:rPr>
        <w:t xml:space="preserve">управление </w:t>
      </w:r>
      <w:r>
        <w:rPr>
          <w:rFonts w:ascii="Times New Roman" w:hAnsi="Times New Roman" w:cs="Times New Roman" w:eastAsia="Times New Roman"/>
          <w:color w:val="auto"/>
          <w:spacing w:val="0"/>
          <w:position w:val="0"/>
          <w:sz w:val="28"/>
          <w:shd w:fill="auto" w:val="clear"/>
        </w:rPr>
        <w:t xml:space="preserve">жизнедеятельностью, координация действий всех участников образовательного процесса через педагогический совет, Управляющий совет, Родительские комитеты классов.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Старший воспитатель осуществляют оперативное управление образовательным процессом: выполняют информационную, оценочно-аналитическую, планово- прогностическую, организационно-исполнительскую, мотивационную, контрольно- регулировочную функции.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Все члены администрации имеют высшее образование;  большой стаж педагогической работы.</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u w:val="single"/>
          <w:shd w:fill="auto" w:val="clear"/>
        </w:rPr>
        <w:t xml:space="preserve">Формы </w:t>
      </w:r>
      <w:r>
        <w:rPr>
          <w:rFonts w:ascii="Times New Roman" w:hAnsi="Times New Roman" w:cs="Times New Roman" w:eastAsia="Times New Roman"/>
          <w:color w:val="auto"/>
          <w:spacing w:val="-3"/>
          <w:position w:val="0"/>
          <w:sz w:val="28"/>
          <w:u w:val="single"/>
          <w:shd w:fill="auto" w:val="clear"/>
        </w:rPr>
        <w:t xml:space="preserve">самоуправления</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Собрание трудового коллектива. Общее собрание трудового коллектива собирается по мере надобности, но не реже двух раз в год. Трудовой коллектив составляют все работники Учреждения. Собрание трудового коллектива обсуждало и приняло решение о необходимости заключения коллективного договора, согласованы Правила внутреннего трудового распорядка, сформирована комиссии по распределению средств стимулирующей части фонда оплаты труда, на основании Положения об оплате труда работников, избраны представители из числа работников в профсоюзную организацию, заслушали ежегодный отчет Профсоюза и администрации о выполнении коллективного трудового договора.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Педагогический совет. Главная цель педагогического совета – объединить усилия коллектива для повышения уровня воспитательно-образовательного процесса, использования в практике достижений педагогической науки и передового опыта.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Функции педагогического совета:</w:t>
      </w:r>
    </w:p>
    <w:p>
      <w:pPr>
        <w:numPr>
          <w:ilvl w:val="0"/>
          <w:numId w:val="394"/>
        </w:numPr>
        <w:tabs>
          <w:tab w:val="left" w:pos="1582"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определяет направления образовательной деятельности;</w:t>
      </w:r>
    </w:p>
    <w:p>
      <w:pPr>
        <w:numPr>
          <w:ilvl w:val="0"/>
          <w:numId w:val="394"/>
        </w:numPr>
        <w:tabs>
          <w:tab w:val="left" w:pos="1582"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отбирает и утверждает образовательные программы для использования в ОУ;</w:t>
      </w:r>
    </w:p>
    <w:p>
      <w:pPr>
        <w:numPr>
          <w:ilvl w:val="0"/>
          <w:numId w:val="394"/>
        </w:numPr>
        <w:tabs>
          <w:tab w:val="left" w:pos="1582"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обсуждает вопросы содержания, форм и методов образовательного процесса, планирования образовательной деятельности ОУ;</w:t>
      </w:r>
    </w:p>
    <w:p>
      <w:pPr>
        <w:numPr>
          <w:ilvl w:val="0"/>
          <w:numId w:val="394"/>
        </w:numPr>
        <w:tabs>
          <w:tab w:val="left" w:pos="1582"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рассматривает вопросы повышения квалификации и переподготовки кадров;</w:t>
      </w:r>
    </w:p>
    <w:p>
      <w:pPr>
        <w:numPr>
          <w:ilvl w:val="0"/>
          <w:numId w:val="394"/>
        </w:numPr>
        <w:tabs>
          <w:tab w:val="left" w:pos="1582"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выявляет, обобщает, распространяет, внедряет педагогический опыт;</w:t>
      </w:r>
    </w:p>
    <w:p>
      <w:pPr>
        <w:numPr>
          <w:ilvl w:val="0"/>
          <w:numId w:val="394"/>
        </w:numPr>
        <w:tabs>
          <w:tab w:val="left" w:pos="1582" w:leader="none"/>
        </w:tabs>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рассматривает вопросы организации дополнительных </w:t>
      </w:r>
      <w:r>
        <w:rPr>
          <w:rFonts w:ascii="Times New Roman" w:hAnsi="Times New Roman" w:cs="Times New Roman" w:eastAsia="Times New Roman"/>
          <w:color w:val="auto"/>
          <w:spacing w:val="-3"/>
          <w:position w:val="0"/>
          <w:sz w:val="28"/>
          <w:shd w:fill="auto" w:val="clear"/>
        </w:rPr>
        <w:t xml:space="preserve">услуг</w:t>
      </w:r>
      <w:r>
        <w:rPr>
          <w:rFonts w:ascii="Times New Roman" w:hAnsi="Times New Roman" w:cs="Times New Roman" w:eastAsia="Times New Roman"/>
          <w:color w:val="auto"/>
          <w:spacing w:val="0"/>
          <w:position w:val="0"/>
          <w:sz w:val="28"/>
          <w:shd w:fill="auto" w:val="clear"/>
        </w:rPr>
        <w:t xml:space="preserve"> родителям;</w:t>
      </w:r>
    </w:p>
    <w:p>
      <w:pPr>
        <w:tabs>
          <w:tab w:val="left" w:pos="1582"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педагогических советах были рассмотрены следующие вопросы:</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r>
        <w:rPr>
          <w:rFonts w:ascii="Times New Roman" w:hAnsi="Times New Roman" w:cs="Times New Roman" w:eastAsia="Times New Roman"/>
          <w:color w:val="auto"/>
          <w:spacing w:val="0"/>
          <w:position w:val="0"/>
          <w:sz w:val="28"/>
          <w:shd w:fill="auto" w:val="clear"/>
        </w:rPr>
        <w:t xml:space="preserve">Цели, задачи, ресурсы и направления деятельности учреждения.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w:hAnsi="Times New Roman" w:cs="Times New Roman" w:eastAsia="Times New Roman"/>
          <w:color w:val="auto"/>
          <w:spacing w:val="0"/>
          <w:position w:val="0"/>
          <w:sz w:val="28"/>
          <w:shd w:fill="auto" w:val="clear"/>
        </w:rPr>
        <w:t xml:space="preserve">Системно- деятельностный подход как основа организации образовательной деятельности с детьми дошкольного и младшего школьного возраста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w:t>
      </w:r>
      <w:r>
        <w:rPr>
          <w:rFonts w:ascii="Times New Roman" w:hAnsi="Times New Roman" w:cs="Times New Roman" w:eastAsia="Times New Roman"/>
          <w:color w:val="auto"/>
          <w:spacing w:val="0"/>
          <w:position w:val="0"/>
          <w:sz w:val="28"/>
          <w:shd w:fill="auto" w:val="clear"/>
        </w:rPr>
        <w:t xml:space="preserve">Индивидуализация образовательного процесса  в рамках реализации ФГОС.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w:t>
      </w:r>
      <w:r>
        <w:rPr>
          <w:rFonts w:ascii="Times New Roman" w:hAnsi="Times New Roman" w:cs="Times New Roman" w:eastAsia="Times New Roman"/>
          <w:color w:val="auto"/>
          <w:spacing w:val="0"/>
          <w:position w:val="0"/>
          <w:sz w:val="28"/>
          <w:shd w:fill="auto" w:val="clear"/>
        </w:rPr>
        <w:t xml:space="preserve">Расширение вариативности и доступности образования для детей с ОВЗ, совершенствование работы по реализации эффективных форм оздоровления и физического воспитания дошкольников и младших школьников посредством использования инновационных технологий и методик.</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Представительным органом работников является действующая первичная профсоюзная организация (ППО).</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Действующая система управления позволяет оптимизировать управление, включить в пространство управленческой деятельности значительное число педагогов, работников и родителей (законных представителей).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Функциональные обязанности, распределенные среди членов администрации, обеспечивают режим жесткого функционирования и гибкого развития, однако все члены администрации владеют всеми основными вопросами, в случае необходимости осуществляют замену. Это обусловлено достаточным уровнем управленческой культуры, владением современными информационными технологиями.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Целостная работа механизма управления, координирование деятельности педагогического коллектива осуществляется через: </w:t>
      </w:r>
    </w:p>
    <w:p>
      <w:pPr>
        <w:numPr>
          <w:ilvl w:val="0"/>
          <w:numId w:val="399"/>
        </w:numPr>
        <w:tabs>
          <w:tab w:val="left" w:pos="72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Четкое определение уровня управления, их функционала и связи между ними;</w:t>
      </w:r>
    </w:p>
    <w:p>
      <w:pPr>
        <w:numPr>
          <w:ilvl w:val="0"/>
          <w:numId w:val="399"/>
        </w:numPr>
        <w:tabs>
          <w:tab w:val="left" w:pos="72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Построение работы на перспективной, прогнозируемой основе по программе развития учреждения;</w:t>
      </w:r>
    </w:p>
    <w:p>
      <w:pPr>
        <w:numPr>
          <w:ilvl w:val="0"/>
          <w:numId w:val="399"/>
        </w:numPr>
        <w:tabs>
          <w:tab w:val="left" w:pos="72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Перевод делопроизводства на компьютеризированную основу;</w:t>
      </w:r>
    </w:p>
    <w:p>
      <w:pPr>
        <w:numPr>
          <w:ilvl w:val="0"/>
          <w:numId w:val="399"/>
        </w:numPr>
        <w:tabs>
          <w:tab w:val="left" w:pos="72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Системность ВШК;</w:t>
      </w:r>
    </w:p>
    <w:p>
      <w:pPr>
        <w:numPr>
          <w:ilvl w:val="0"/>
          <w:numId w:val="399"/>
        </w:numPr>
        <w:tabs>
          <w:tab w:val="left" w:pos="720"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Внедрение системного подхода в диагностике состояния УВП.</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Администрация школы, делегируя управленческие полномочия, предоставляет право планировать использование часов школьного компонента, обсуждать программы, выполнять контролирующие функции: проверка и ведение школьной документации (тетради, дневники, журналы), выполнение практической части учебных программ. Участие учителей в педагогических советах предоставляет широкое право в определении и принятии тех или иных решений, а также в их исполнении, а рефлексия проводимых мероприятий позволяет управленческой команде своевременно и оперативно корректировать свою деятельность и деятельность педагогического коллектива. Высок уровень проведения педагогических советов.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Информационно-аналитическая деятельность администрации школы</w:t>
      </w:r>
      <w:r>
        <w:rPr>
          <w:rFonts w:ascii="Times New Roman" w:hAnsi="Times New Roman" w:cs="Times New Roman" w:eastAsia="Times New Roman"/>
          <w:color w:val="auto"/>
          <w:spacing w:val="0"/>
          <w:position w:val="0"/>
          <w:sz w:val="28"/>
          <w:shd w:fill="auto" w:val="clear"/>
        </w:rPr>
        <w:t xml:space="preserve"> осуществляется при помощи ПЭВМ, имеется выход в Интернет, создается локальная сеть по учреждению. Накопление, обобщение материалов по различным направлениям деятельности школы осуществляется при проведении ВШК и обсуждении на оперативных совещаниях, методическом совете или методических объединениях, совещаниях при директоре, проходящих регулярно по плану. Школьная документация представлена локальными актами  директора и заместителя директора, протоколами педагогического, совещаний при директоре, книгами приказов по основной деятельности и учащимся,  планами и анализом работы за год, программой образовательного учреждения.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Контрольно-диагностическая и коррекционная функции управления </w:t>
      </w:r>
      <w:r>
        <w:rPr>
          <w:rFonts w:ascii="Times New Roman" w:hAnsi="Times New Roman" w:cs="Times New Roman" w:eastAsia="Times New Roman"/>
          <w:color w:val="auto"/>
          <w:spacing w:val="0"/>
          <w:position w:val="0"/>
          <w:sz w:val="28"/>
          <w:shd w:fill="auto" w:val="clear"/>
        </w:rPr>
        <w:t xml:space="preserve">осуществляются администрацией через организацию  ВШК. Диагностика текущего состояния дел позволяет обобщить положительный опыт, выявить существующие проблемные зоны, выбрать наиболее адекватные и результативные способы решения проблем. ВШК призван, в конечном счете, повысить качество образования. Осуществление контроля ведется по следующим направлениям:</w:t>
      </w:r>
    </w:p>
    <w:p>
      <w:pPr>
        <w:numPr>
          <w:ilvl w:val="0"/>
          <w:numId w:val="401"/>
        </w:numPr>
        <w:tabs>
          <w:tab w:val="left" w:pos="79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Состояние знаний, умений и навыков обучающихся;</w:t>
      </w:r>
    </w:p>
    <w:p>
      <w:pPr>
        <w:numPr>
          <w:ilvl w:val="0"/>
          <w:numId w:val="401"/>
        </w:numPr>
        <w:tabs>
          <w:tab w:val="left" w:pos="79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Состояние преподавания учебных предметов;</w:t>
      </w:r>
    </w:p>
    <w:p>
      <w:pPr>
        <w:numPr>
          <w:ilvl w:val="0"/>
          <w:numId w:val="401"/>
        </w:numPr>
        <w:tabs>
          <w:tab w:val="left" w:pos="79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Ведение школьной документации;</w:t>
      </w:r>
    </w:p>
    <w:p>
      <w:pPr>
        <w:numPr>
          <w:ilvl w:val="0"/>
          <w:numId w:val="401"/>
        </w:numPr>
        <w:tabs>
          <w:tab w:val="left" w:pos="79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Реализация учебного плана;</w:t>
      </w:r>
    </w:p>
    <w:p>
      <w:pPr>
        <w:numPr>
          <w:ilvl w:val="0"/>
          <w:numId w:val="401"/>
        </w:numPr>
        <w:tabs>
          <w:tab w:val="left" w:pos="79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Организация начала учебного года;</w:t>
      </w:r>
    </w:p>
    <w:p>
      <w:pPr>
        <w:numPr>
          <w:ilvl w:val="0"/>
          <w:numId w:val="401"/>
        </w:numPr>
        <w:tabs>
          <w:tab w:val="left" w:pos="79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Работа по подготовке к  олимпиадам школьного уровня и , а также  олимпиаде младших школьников и Всероссийским проверочным работам;</w:t>
      </w:r>
    </w:p>
    <w:p>
      <w:pPr>
        <w:numPr>
          <w:ilvl w:val="0"/>
          <w:numId w:val="401"/>
        </w:numPr>
        <w:tabs>
          <w:tab w:val="left" w:pos="79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Организация медицинского обеспечения;</w:t>
      </w:r>
    </w:p>
    <w:p>
      <w:pPr>
        <w:numPr>
          <w:ilvl w:val="0"/>
          <w:numId w:val="401"/>
        </w:numPr>
        <w:tabs>
          <w:tab w:val="left" w:pos="79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Организация питания;</w:t>
      </w:r>
    </w:p>
    <w:p>
      <w:pPr>
        <w:numPr>
          <w:ilvl w:val="0"/>
          <w:numId w:val="401"/>
        </w:numPr>
        <w:tabs>
          <w:tab w:val="left" w:pos="79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Выполнение требований по охране труда, безопасности жизнедеятельности, правил пожарной безопасности;</w:t>
      </w:r>
    </w:p>
    <w:p>
      <w:pPr>
        <w:numPr>
          <w:ilvl w:val="0"/>
          <w:numId w:val="401"/>
        </w:numPr>
        <w:tabs>
          <w:tab w:val="left" w:pos="79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Организация работы по сохранению контингента;</w:t>
      </w:r>
    </w:p>
    <w:p>
      <w:pPr>
        <w:numPr>
          <w:ilvl w:val="0"/>
          <w:numId w:val="401"/>
        </w:numPr>
        <w:tabs>
          <w:tab w:val="left" w:pos="79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Посещаемость учебных занятий;</w:t>
      </w:r>
    </w:p>
    <w:p>
      <w:pPr>
        <w:numPr>
          <w:ilvl w:val="0"/>
          <w:numId w:val="401"/>
        </w:numPr>
        <w:tabs>
          <w:tab w:val="left" w:pos="79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Организация каникул;</w:t>
      </w:r>
    </w:p>
    <w:p>
      <w:pPr>
        <w:numPr>
          <w:ilvl w:val="0"/>
          <w:numId w:val="401"/>
        </w:numPr>
        <w:tabs>
          <w:tab w:val="left" w:pos="79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Состояние школьного здания;</w:t>
      </w:r>
    </w:p>
    <w:p>
      <w:pPr>
        <w:numPr>
          <w:ilvl w:val="0"/>
          <w:numId w:val="401"/>
        </w:numPr>
        <w:tabs>
          <w:tab w:val="left" w:pos="795"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Готовность школы к зимнему периоду. Соблюдение температурного режима.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Контроль за состоянием хозяйственной деятельности, за качеством работы обслуживающего персонала имеет системный открытый характер. Указанные вопросы рассматривались на совещании при директоре. В результате проверок школы различными инстанциями замечаний по нарушению финансовой и хозяйственной деятельности не было.</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 итогам контроля (используются разные виды контроля) составляются аналитические справки, принимаются управленческие решения, осуществляется контроль выполнения принятых решений и исправления недостатков. Кроме этого, ВШК является и механизмом материального поощрения педагогов, работающих результативно и эффективно. Положительные результаты служат основанием для повышения квалификации работников.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Усилен акцент на общественный, коллективный контроль за ходом УВП через проведение уроков взаимопосещений учителями, методических недель, анкетирования участников образовательного процесса. При проведении ВШК используется механизм делегирования полномочий.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Педагогический анализ и годовой план работы школы сбалансированы. На совещаниях при директоре уточняются еженедельные выборки плана с последующим анализом и коррекцией, заслушиваются аналитические справки, отчеты по различным направлениям деятельности. Разработаны и утверждены показатели и критерии эффективности труда по каждой категории сотрудников.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Вывод:</w:t>
      </w:r>
      <w:r>
        <w:rPr>
          <w:rFonts w:ascii="Times New Roman" w:hAnsi="Times New Roman" w:cs="Times New Roman" w:eastAsia="Times New Roman"/>
          <w:color w:val="auto"/>
          <w:spacing w:val="0"/>
          <w:position w:val="0"/>
          <w:sz w:val="28"/>
          <w:shd w:fill="auto" w:val="clear"/>
        </w:rPr>
        <w:t xml:space="preserve"> Учреждение функционирует в соответствии с нормативными документами в сфере образования Российской Федерации, создана структура управления в соответствии с целями и содержанием работы учреждения. 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представителей)детей).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Показателями эффективного управления являются результаты деятельности школы по следующим составляющим:</w:t>
      </w:r>
    </w:p>
    <w:p>
      <w:pPr>
        <w:numPr>
          <w:ilvl w:val="0"/>
          <w:numId w:val="405"/>
        </w:num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Критерии факта – отсутствует количество обучающихся, оставленных на повторный курс, улучшилось состояние здоровья детей, повысились результаты участия в олимпиадах, конкурсах, соревнованиях;</w:t>
      </w:r>
    </w:p>
    <w:p>
      <w:pPr>
        <w:numPr>
          <w:ilvl w:val="0"/>
          <w:numId w:val="405"/>
        </w:num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Критерии отношений – улучшились межличностные отношения, нет конфликтов между участниками образовательного процесса;</w:t>
      </w:r>
    </w:p>
    <w:p>
      <w:pPr>
        <w:numPr>
          <w:ilvl w:val="0"/>
          <w:numId w:val="405"/>
        </w:num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Критерии качества – позволяют проследить взаимосвязь между процессом управления и личностным ростом участников образовательного процесса.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Социально – экономический статус и образовательный  уровень семей воспитанников и обучающихся</w:t>
      </w: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Родители воспитанников и обучающихся МОУ школа – детский сад № 85 это, в основном, жители пос. Прибрежный,  они ориентированные на получение качественного образования своих детей. В современном учебном заведении они хотят видеть совмещение лучших традиций российской школы и использование в учебном процессе современного информационного оборудования.</w:t>
      </w:r>
    </w:p>
    <w:p>
      <w:pPr>
        <w:spacing w:before="0" w:after="200" w:line="276"/>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Образовательный уровень родителей постоянно повышается. </w:t>
      </w:r>
    </w:p>
    <w:p>
      <w:pPr>
        <w:spacing w:before="0" w:after="0" w:line="240"/>
        <w:ind w:right="0" w:left="0" w:firstLine="709"/>
        <w:jc w:val="both"/>
        <w:rPr>
          <w:rFonts w:ascii="Times New Roman" w:hAnsi="Times New Roman" w:cs="Times New Roman" w:eastAsia="Times New Roman"/>
          <w:b/>
          <w:i/>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Характеристика кадрового состава:</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Все сотрудники, которые привлечены к воспитанию и обучению детей имеют соответствующий профиль и уровень образования. Из 12 педагогических работников МОУ школа – детский сад № 85 9 имеют высшее образование, 3 педагога имеют среднее профессиональное образование, 2 педагога имеют высшую квалификационную категорию, 4 педагога имеют первую квалификационную категорию. 9 педагогов прошли курсы повышения квалификации.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Миссия нашего образовательного учреждения на данном этапе состоит в том, чтобы создать наиболее благоприятные условия формирования системы преемственности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детский сад – начальная школа</w:t>
      </w:r>
      <w:r>
        <w:rPr>
          <w:rFonts w:ascii="Times New Roman" w:hAnsi="Times New Roman" w:cs="Times New Roman" w:eastAsia="Times New Roman"/>
          <w:color w:val="auto"/>
          <w:spacing w:val="0"/>
          <w:position w:val="0"/>
          <w:sz w:val="28"/>
          <w:shd w:fill="auto" w:val="clear"/>
        </w:rPr>
        <w:t xml:space="preserve">».</w:t>
      </w:r>
    </w:p>
    <w:p>
      <w:pPr>
        <w:numPr>
          <w:ilvl w:val="0"/>
          <w:numId w:val="413"/>
        </w:num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Стратегическая перспектива – определение условий для создания </w:t>
      </w:r>
      <w:r>
        <w:rPr>
          <w:rFonts w:ascii="Times New Roman" w:hAnsi="Times New Roman" w:cs="Times New Roman" w:eastAsia="Times New Roman"/>
          <w:b/>
          <w:color w:val="auto"/>
          <w:spacing w:val="0"/>
          <w:position w:val="0"/>
          <w:sz w:val="28"/>
          <w:shd w:fill="auto" w:val="clear"/>
        </w:rPr>
        <w:t xml:space="preserve">школы личностного развития</w:t>
      </w:r>
      <w:r>
        <w:rPr>
          <w:rFonts w:ascii="Times New Roman" w:hAnsi="Times New Roman" w:cs="Times New Roman" w:eastAsia="Times New Roman"/>
          <w:color w:val="auto"/>
          <w:spacing w:val="0"/>
          <w:position w:val="0"/>
          <w:sz w:val="28"/>
          <w:shd w:fill="auto" w:val="clear"/>
        </w:rPr>
        <w:t xml:space="preserve"> – это именно тот ориентир, который определяет развитие нашего образовательного учреждения. Поэтому мы стремимся к созданию такого образовательного пространства школы и детского сада, которое </w:t>
      </w:r>
      <w:r>
        <w:rPr>
          <w:rFonts w:ascii="Times New Roman" w:hAnsi="Times New Roman" w:cs="Times New Roman" w:eastAsia="Times New Roman"/>
          <w:b/>
          <w:color w:val="auto"/>
          <w:spacing w:val="0"/>
          <w:position w:val="0"/>
          <w:sz w:val="28"/>
          <w:shd w:fill="auto" w:val="clear"/>
        </w:rPr>
        <w:t xml:space="preserve">позволит обеспечить социальную адаптацию детей ясельных групп, разностороннее развитие и дошкольное образование детей дошкольных групп, личностный рост обучающихся, а также реализация педагогического потенциала всего коллектива.</w:t>
      </w:r>
    </w:p>
    <w:p>
      <w:pPr>
        <w:numPr>
          <w:ilvl w:val="0"/>
          <w:numId w:val="413"/>
        </w:num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Стратегическая перспектива – </w:t>
      </w:r>
      <w:r>
        <w:rPr>
          <w:rFonts w:ascii="Times New Roman" w:hAnsi="Times New Roman" w:cs="Times New Roman" w:eastAsia="Times New Roman"/>
          <w:b/>
          <w:color w:val="auto"/>
          <w:spacing w:val="0"/>
          <w:position w:val="0"/>
          <w:sz w:val="28"/>
          <w:shd w:fill="auto" w:val="clear"/>
        </w:rPr>
        <w:t xml:space="preserve">преемственность</w:t>
      </w:r>
      <w:r>
        <w:rPr>
          <w:rFonts w:ascii="Times New Roman" w:hAnsi="Times New Roman" w:cs="Times New Roman" w:eastAsia="Times New Roman"/>
          <w:color w:val="auto"/>
          <w:spacing w:val="0"/>
          <w:position w:val="0"/>
          <w:sz w:val="28"/>
          <w:shd w:fill="auto" w:val="clear"/>
        </w:rPr>
        <w:t xml:space="preserve"> – объективная необходимая связь между новым и старым в процессе развития. Непрерывность образования понимается как обеспечение этой необходимой связи в процессе, как согласованность и перспективность всех компонентов системы (целей, задач, содержания, методов, средств, форм организации воспитания и обучения) на каждом уровне образования. Таким образом, преемственность — это не только подготовка к новому, но и сохранение и развитие необходимого и целесообразного старого, связь между новым и старым как основа поступательного развития. Непрерывность дошкольного и начального общего образования предполагает решение следующих приоритетных задач. </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u w:val="single"/>
          <w:shd w:fill="FFFFFF" w:val="clear"/>
        </w:rPr>
        <w:t xml:space="preserve">На уровне дошкольного образования:</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приобщение детей к ценностям здорового образа жизни;</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обеспечение эмоционального благополучия каждого ребенка, развитие его положительного самоощущения; </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развитие инициативности, любознательности, произвольности, способности к творческому самовыражению; </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формирование знаний об окружающем мире, стимулирование коммуникативной, познавательной, игровой активности детей в различных видах деятельности; </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развитие компетентности в сфере отношений к миру, людям, себе, включение детей в различные формы сотрудничества (со взрослыми и детьми разного возраста). </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u w:val="single"/>
          <w:shd w:fill="FFFFFF" w:val="clear"/>
        </w:rPr>
        <w:t xml:space="preserve">На уровне начального общего образования:</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становление основ гражданской идентичности и мировоззрения обучающихся; </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формирование основ умения учиться и способности к организации своей деятельности; </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осознанное принятие ценностей здорового образа жизни и регуляция своего поведения в соответствии с ними, совершенствование достижений дошкольного развития, специальная помощь по развитию сформированных в дошкольном детстве качеств;</w:t>
      </w:r>
    </w:p>
    <w:p>
      <w:pPr>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индивидуализация процесса обучения, особенно в случаях опережающего развития или отставания.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начальной школе – детском саду создана система учебно – воспитательной работы, обеспечивающая полноценное физическое, умственное, нравственное, трудовое, эстетическое развитие детей. Работа педагогов строится на основе дифференцированного подхода к состоянию здоровья детей с учетом их индивидуальных особенностей.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Все дети, посещающие начальную школу получают полноценное горячее питание.</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Образовательное учреждение является привлекательным для родителей организацией индивидуального подхода к ребенку. Повысилась активность детей в школьных и районных конкурсах.  Родители активно участвуют во всех начинаниях ОУ, возросло участие родителей в общешкольных собраниях с 80% до 90%.</w:t>
      </w:r>
    </w:p>
    <w:p>
      <w:pPr>
        <w:tabs>
          <w:tab w:val="left" w:pos="3600" w:leader="none"/>
        </w:tabs>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Материально-техническая база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МОУ школа – детский сад № 85 организует деятельность в двух зданиях, это здание детского сада и начальной школы.</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Территория детского сада озеленена насаждениями по всему периметру. На территории детского сада имеются, – клумбы, цветники, оборудованы спортивная площадка и прогулочные веранды. </w:t>
      </w:r>
      <w:r>
        <w:rPr>
          <w:rFonts w:ascii="Times New Roman" w:hAnsi="Times New Roman" w:cs="Times New Roman" w:eastAsia="Times New Roman"/>
          <w:color w:val="000000"/>
          <w:spacing w:val="0"/>
          <w:position w:val="0"/>
          <w:sz w:val="28"/>
          <w:shd w:fill="auto" w:val="clear"/>
        </w:rPr>
        <w:t xml:space="preserve">Групповые участки в количестве 6 обеспечены минимальным набором игровых построек, но не хватает качественного современного оборудования и малых форм для занятий детей на свежем воздухе. На физкультурной площадке педагоги проводят с детьми обучающие занятия. </w:t>
      </w:r>
    </w:p>
    <w:p>
      <w:pPr>
        <w:tabs>
          <w:tab w:val="left" w:pos="426" w:leader="none"/>
          <w:tab w:val="left" w:pos="709" w:leader="none"/>
          <w:tab w:val="left" w:pos="851" w:leader="none"/>
        </w:tabs>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Материально-техническое оснащение и оборудование МОУ соответствуют и обеспечивают образовательную и физкультурно-оздоровительную работу с учетом современных требований и интересов детей, так как создание гигиенических, педагогических и эстетических условий и комфортной психологической обстановки являются основой здоровой среды пребывания детей в дошкольной организации.</w:t>
      </w:r>
    </w:p>
    <w:p>
      <w:pPr>
        <w:tabs>
          <w:tab w:val="left" w:pos="426" w:leader="none"/>
          <w:tab w:val="left" w:pos="709" w:leader="none"/>
          <w:tab w:val="left" w:pos="851" w:leader="none"/>
        </w:tabs>
        <w:spacing w:before="0" w:after="0" w:line="240"/>
        <w:ind w:right="0" w:left="0" w:firstLine="0"/>
        <w:jc w:val="both"/>
        <w:rPr>
          <w:rFonts w:ascii="Times New Roman" w:hAnsi="Times New Roman" w:cs="Times New Roman" w:eastAsia="Times New Roman"/>
          <w:color w:val="auto"/>
          <w:spacing w:val="0"/>
          <w:position w:val="0"/>
          <w:sz w:val="28"/>
          <w:shd w:fill="auto" w:val="clear"/>
        </w:rPr>
      </w:pPr>
    </w:p>
    <w:tbl>
      <w:tblPr>
        <w:tblInd w:w="615" w:type="dxa"/>
      </w:tblPr>
      <w:tblGrid>
        <w:gridCol w:w="2839"/>
        <w:gridCol w:w="5060"/>
        <w:gridCol w:w="831"/>
      </w:tblGrid>
      <w:tr>
        <w:trPr>
          <w:trHeight w:val="1" w:hRule="atLeast"/>
          <w:jc w:val="left"/>
        </w:trPr>
        <w:tc>
          <w:tcPr>
            <w:tcW w:w="873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Материально-технические условия детского сада</w:t>
            </w:r>
          </w:p>
        </w:tc>
      </w:tr>
      <w:tr>
        <w:trPr>
          <w:trHeight w:val="1" w:hRule="atLeast"/>
          <w:jc w:val="left"/>
        </w:trPr>
        <w:tc>
          <w:tcPr>
            <w:tcW w:w="283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Наличие современных технических средств</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color w:val="auto"/>
                <w:spacing w:val="0"/>
                <w:position w:val="0"/>
                <w:shd w:fill="auto" w:val="clear"/>
              </w:rPr>
            </w:pPr>
          </w:p>
        </w:tc>
        <w:tc>
          <w:tcPr>
            <w:tcW w:w="5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Мультимедийная установка </w:t>
            </w:r>
          </w:p>
        </w:tc>
        <w:tc>
          <w:tcPr>
            <w:tcW w:w="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r>
      <w:tr>
        <w:trPr>
          <w:trHeight w:val="1" w:hRule="atLeast"/>
          <w:jc w:val="left"/>
        </w:trPr>
        <w:tc>
          <w:tcPr>
            <w:tcW w:w="28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Экран </w:t>
            </w:r>
          </w:p>
        </w:tc>
        <w:tc>
          <w:tcPr>
            <w:tcW w:w="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r>
      <w:tr>
        <w:trPr>
          <w:trHeight w:val="1" w:hRule="atLeast"/>
          <w:jc w:val="left"/>
        </w:trPr>
        <w:tc>
          <w:tcPr>
            <w:tcW w:w="28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Музыкальный центр </w:t>
            </w:r>
          </w:p>
        </w:tc>
        <w:tc>
          <w:tcPr>
            <w:tcW w:w="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r>
      <w:tr>
        <w:trPr>
          <w:trHeight w:val="1" w:hRule="atLeast"/>
          <w:jc w:val="left"/>
        </w:trPr>
        <w:tc>
          <w:tcPr>
            <w:tcW w:w="28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Ноутбук </w:t>
            </w:r>
          </w:p>
        </w:tc>
        <w:tc>
          <w:tcPr>
            <w:tcW w:w="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r>
      <w:tr>
        <w:trPr>
          <w:trHeight w:val="1" w:hRule="atLeast"/>
          <w:jc w:val="left"/>
        </w:trPr>
        <w:tc>
          <w:tcPr>
            <w:tcW w:w="28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Видеонаблюдение</w:t>
            </w:r>
          </w:p>
        </w:tc>
        <w:tc>
          <w:tcPr>
            <w:tcW w:w="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p>
        </w:tc>
      </w:tr>
      <w:tr>
        <w:trPr>
          <w:trHeight w:val="1" w:hRule="atLeast"/>
          <w:jc w:val="left"/>
        </w:trPr>
        <w:tc>
          <w:tcPr>
            <w:tcW w:w="283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Наличие компьютерной техники, локальной сети, выхода в интернет и т.д.</w:t>
            </w:r>
          </w:p>
        </w:tc>
        <w:tc>
          <w:tcPr>
            <w:tcW w:w="5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Все кабинеты МОУ оснащены: </w:t>
            </w:r>
          </w:p>
        </w:tc>
        <w:tc>
          <w:tcPr>
            <w:tcW w:w="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28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стационарный компьютер</w:t>
            </w:r>
          </w:p>
        </w:tc>
        <w:tc>
          <w:tcPr>
            <w:tcW w:w="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r>
      <w:tr>
        <w:trPr>
          <w:trHeight w:val="1" w:hRule="atLeast"/>
          <w:jc w:val="left"/>
        </w:trPr>
        <w:tc>
          <w:tcPr>
            <w:tcW w:w="28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принтер</w:t>
            </w:r>
          </w:p>
        </w:tc>
        <w:tc>
          <w:tcPr>
            <w:tcW w:w="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r>
      <w:tr>
        <w:trPr>
          <w:trHeight w:val="1" w:hRule="atLeast"/>
          <w:jc w:val="left"/>
        </w:trPr>
        <w:tc>
          <w:tcPr>
            <w:tcW w:w="28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факс</w:t>
            </w:r>
          </w:p>
        </w:tc>
        <w:tc>
          <w:tcPr>
            <w:tcW w:w="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28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многофункциональное устройство</w:t>
            </w:r>
          </w:p>
        </w:tc>
        <w:tc>
          <w:tcPr>
            <w:tcW w:w="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r>
      <w:tr>
        <w:trPr>
          <w:trHeight w:val="1" w:hRule="atLeast"/>
          <w:jc w:val="left"/>
        </w:trPr>
        <w:tc>
          <w:tcPr>
            <w:tcW w:w="28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осуществляется выход  в сеть интернет.</w:t>
            </w:r>
          </w:p>
        </w:tc>
        <w:tc>
          <w:tcPr>
            <w:tcW w:w="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r>
      <w:tr>
        <w:trPr>
          <w:trHeight w:val="1" w:hRule="atLeast"/>
          <w:jc w:val="left"/>
        </w:trPr>
        <w:tc>
          <w:tcPr>
            <w:tcW w:w="28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все педагоги МОУ имеют свободный доступ к компьютерной технике.</w:t>
            </w:r>
          </w:p>
        </w:tc>
        <w:tc>
          <w:tcPr>
            <w:tcW w:w="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r>
    </w:tbl>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соответствии с ФГОС, материально-техническое обеспечение программы включает в себя учебно-методический комплект, оборудование, оснащение.</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Учебно-методический комплект к программе</w:t>
      </w: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Образовательная программа дошкольной организации обеспечена учебно-методическим комплектом, работа над совершенствованием которого постоянно ведется педагогическим коллективом.</w:t>
      </w:r>
    </w:p>
    <w:p>
      <w:pPr>
        <w:spacing w:before="0" w:after="200" w:line="276"/>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w:t>
      </w:r>
    </w:p>
    <w:p>
      <w:pPr>
        <w:tabs>
          <w:tab w:val="left" w:pos="426" w:leader="none"/>
          <w:tab w:val="left" w:pos="709" w:leader="none"/>
          <w:tab w:val="left" w:pos="851" w:leader="none"/>
        </w:tabs>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Материально-техническое оснащение и оборудование начальной школы соответствует и обеспечивает образовательную и физкультурно-оздоровительную работу. </w:t>
      </w:r>
    </w:p>
    <w:p>
      <w:pPr>
        <w:tabs>
          <w:tab w:val="left" w:pos="426" w:leader="none"/>
          <w:tab w:val="left" w:pos="709" w:leader="none"/>
          <w:tab w:val="left" w:pos="851" w:leader="none"/>
        </w:tabs>
        <w:spacing w:before="0" w:after="0" w:line="240"/>
        <w:ind w:right="0" w:left="0" w:firstLine="709"/>
        <w:jc w:val="both"/>
        <w:rPr>
          <w:rFonts w:ascii="Times New Roman" w:hAnsi="Times New Roman" w:cs="Times New Roman" w:eastAsia="Times New Roman"/>
          <w:color w:val="auto"/>
          <w:spacing w:val="0"/>
          <w:position w:val="0"/>
          <w:sz w:val="28"/>
          <w:shd w:fill="auto" w:val="clear"/>
        </w:rPr>
      </w:pPr>
    </w:p>
    <w:tbl>
      <w:tblPr>
        <w:tblInd w:w="615" w:type="dxa"/>
      </w:tblPr>
      <w:tblGrid>
        <w:gridCol w:w="2846"/>
        <w:gridCol w:w="5078"/>
        <w:gridCol w:w="806"/>
      </w:tblGrid>
      <w:tr>
        <w:trPr>
          <w:trHeight w:val="1" w:hRule="atLeast"/>
          <w:jc w:val="left"/>
        </w:trPr>
        <w:tc>
          <w:tcPr>
            <w:tcW w:w="873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Материально-технические условия начальной школы</w:t>
            </w:r>
          </w:p>
        </w:tc>
      </w:tr>
      <w:tr>
        <w:trPr>
          <w:trHeight w:val="1" w:hRule="atLeast"/>
          <w:jc w:val="left"/>
        </w:trPr>
        <w:tc>
          <w:tcPr>
            <w:tcW w:w="2846"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Наличие современных технических средств</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color w:val="auto"/>
                <w:spacing w:val="0"/>
                <w:position w:val="0"/>
                <w:shd w:fill="auto" w:val="clear"/>
              </w:rPr>
            </w:pPr>
          </w:p>
        </w:tc>
        <w:tc>
          <w:tcPr>
            <w:tcW w:w="5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Интерактивная доска</w:t>
            </w:r>
          </w:p>
        </w:tc>
        <w:tc>
          <w:tcPr>
            <w:tcW w:w="8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r>
      <w:tr>
        <w:trPr>
          <w:trHeight w:val="1" w:hRule="atLeast"/>
          <w:jc w:val="left"/>
        </w:trPr>
        <w:tc>
          <w:tcPr>
            <w:tcW w:w="284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Музыкальный центр </w:t>
            </w:r>
          </w:p>
        </w:tc>
        <w:tc>
          <w:tcPr>
            <w:tcW w:w="8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284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Ноутбук </w:t>
            </w:r>
          </w:p>
        </w:tc>
        <w:tc>
          <w:tcPr>
            <w:tcW w:w="8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r>
      <w:tr>
        <w:trPr>
          <w:trHeight w:val="1" w:hRule="atLeast"/>
          <w:jc w:val="left"/>
        </w:trPr>
        <w:tc>
          <w:tcPr>
            <w:tcW w:w="284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Видеонаблюдение</w:t>
            </w:r>
          </w:p>
        </w:tc>
        <w:tc>
          <w:tcPr>
            <w:tcW w:w="8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w:t>
            </w:r>
          </w:p>
        </w:tc>
      </w:tr>
      <w:tr>
        <w:trPr>
          <w:trHeight w:val="1" w:hRule="atLeast"/>
          <w:jc w:val="left"/>
        </w:trPr>
        <w:tc>
          <w:tcPr>
            <w:tcW w:w="2846"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Наличие компьютерной техники, локальной сети, выхода в интернет и т.д.</w:t>
            </w:r>
          </w:p>
        </w:tc>
        <w:tc>
          <w:tcPr>
            <w:tcW w:w="5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Все кабинеты начальной школы оснащены: </w:t>
            </w:r>
          </w:p>
        </w:tc>
        <w:tc>
          <w:tcPr>
            <w:tcW w:w="8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284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стационарный компьютер</w:t>
            </w:r>
          </w:p>
        </w:tc>
        <w:tc>
          <w:tcPr>
            <w:tcW w:w="8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r>
      <w:tr>
        <w:trPr>
          <w:trHeight w:val="1" w:hRule="atLeast"/>
          <w:jc w:val="left"/>
        </w:trPr>
        <w:tc>
          <w:tcPr>
            <w:tcW w:w="284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принтер</w:t>
            </w:r>
          </w:p>
        </w:tc>
        <w:tc>
          <w:tcPr>
            <w:tcW w:w="8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284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факс</w:t>
            </w:r>
          </w:p>
        </w:tc>
        <w:tc>
          <w:tcPr>
            <w:tcW w:w="8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284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многофункциональное устройство</w:t>
            </w:r>
          </w:p>
        </w:tc>
        <w:tc>
          <w:tcPr>
            <w:tcW w:w="8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284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осуществляется выход  в сеть интернет.</w:t>
            </w:r>
          </w:p>
        </w:tc>
        <w:tc>
          <w:tcPr>
            <w:tcW w:w="8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r>
      <w:tr>
        <w:trPr>
          <w:trHeight w:val="1" w:hRule="atLeast"/>
          <w:jc w:val="left"/>
        </w:trPr>
        <w:tc>
          <w:tcPr>
            <w:tcW w:w="284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5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все учителя начальных классов имеют свободный доступ к компьютерной технике.</w:t>
            </w:r>
          </w:p>
        </w:tc>
        <w:tc>
          <w:tcPr>
            <w:tcW w:w="8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r>
    </w:tbl>
    <w:p>
      <w:pPr>
        <w:spacing w:before="0" w:after="0" w:line="240"/>
        <w:ind w:right="0" w:left="0" w:firstLine="709"/>
        <w:jc w:val="both"/>
        <w:rPr>
          <w:rFonts w:ascii="Times New Roman" w:hAnsi="Times New Roman" w:cs="Times New Roman" w:eastAsia="Times New Roman"/>
          <w:b/>
          <w:color w:val="FF000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учреждении имеется достаточная материально-техническая база, создана предметно-развивающая среда, соответствующая всем современным санитарным, методическим требованиям. </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Анализ программно-методического обеспечения показывает, что к учебному году методический кабинет начальной школы пополняется современной методической литературой, наглядными пособиями по различным образовательным областям программы. Приобретается наглядный и демонстрационный материал. </w:t>
      </w:r>
    </w:p>
    <w:p>
      <w:pPr>
        <w:spacing w:before="0" w:after="0" w:line="240"/>
        <w:ind w:right="0" w:left="0" w:firstLine="709"/>
        <w:jc w:val="both"/>
        <w:rPr>
          <w:rFonts w:ascii="Times New Roman" w:hAnsi="Times New Roman" w:cs="Times New Roman" w:eastAsia="Times New Roman"/>
          <w:color w:val="848484"/>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 здании детского сада имеется</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медицинский блок,</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состоящий из кабинета для медицинских работников, изолятора, процедурного кабинета, оборудован музыкальный зал. В начальной школе оборудован физкультурный класс.Музыкальный зал детского сада </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располагает всеми видами оборудования, необходимыми для ведения физкультурно-оздоровительной работы с детьми. Имеются мячи всех размеров, гимнастические мячи разной формы, предметы для выполнения общеразвивающих упражнений, скамейки, кольца для метания, большой перечень нестандартного оборудования.</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 здании детского сада не оборудовано рабочее место логопеда</w:t>
      </w: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способствующее </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коррекционно-развивающей работе с детьми. Необходимо оформление кабинета: педагога-психолога.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Приоритетные направления деятельности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МОУ школа – детский сад № 85</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Обеспечить качественно новые условия для организации учебно-воспитательного процесса, самореализации, творческого развития обучающихся в целях достижения нового образовательного результата в соответствии с Федеральным законом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образовании в Российской Федерации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требованиями Федерального государственного образовательного стандарта через: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развитие и совершенствование образовательной  инфраструктуры в целях предоставления доступного, качественного образования, обеспечения творческого и интеллектуального  развития обучающихся;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дальнейшее обеспечение организации учебно-воспитательного процесса  в соответствии с требованиями  Федерального государственного образовательного стандарта начального  общего и дошкольного образования: полное оснащение учебных кабинетов техническими средствами, учебниками и цифровыми ресурсами.</w:t>
      </w:r>
    </w:p>
    <w:p>
      <w:pPr>
        <w:spacing w:before="0" w:after="0" w:line="24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Повышение качества образования. Совершенствование системы подготовки выпускников школы к  дальнейшему обучению в основной школе.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w:t>
      </w:r>
      <w:r>
        <w:rPr>
          <w:rFonts w:ascii="Times New Roman" w:hAnsi="Times New Roman" w:cs="Times New Roman" w:eastAsia="Times New Roman"/>
          <w:color w:val="auto"/>
          <w:spacing w:val="0"/>
          <w:position w:val="0"/>
          <w:sz w:val="28"/>
          <w:shd w:fill="auto" w:val="clear"/>
        </w:rPr>
        <w:t xml:space="preserve">Принятие неукоснительных мер по реализации статьи 29Федерального закона от 29 декабря 2012 г. № 273-ФЗ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образовании в Российской Федерации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части формирования открытых общедоступных информационных ресурсов. С этой целью совершенствовать  единое информационное образовательное пространство школы за счёт более полного использования  цифровых ресурсов, в том числе на официальном сайте школы, с целью обеспечения мобильного взаимодействия всех участников  образовательного процесса. Совершенствование работы автоматизированных информационно - аналитических систем с целью перехода на реализацию части муниципальных услуг в сфере образования в электронном виде.</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Создание условий, обеспечивающих уровень интеллектуального и профессионального развития педагогов через:</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организацию повышения квалификации педагогов в целях приобретения новой профессиональной компетенции  - умения работать в высокоразвитой информационной среде, в том числе через дистанционную  модели повышения квалификации.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более активное участие педагогов школы в сети педагогических сообществ и актуализация содержания их деятельности.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Повышение уровня правосознания педагогических работников и обучающихся, популяризация и внедрение антикоррупционных стандартов поведения.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6. </w:t>
      </w:r>
      <w:r>
        <w:rPr>
          <w:rFonts w:ascii="Times New Roman" w:hAnsi="Times New Roman" w:cs="Times New Roman" w:eastAsia="Times New Roman"/>
          <w:color w:val="auto"/>
          <w:spacing w:val="0"/>
          <w:position w:val="0"/>
          <w:sz w:val="28"/>
          <w:shd w:fill="auto" w:val="clear"/>
        </w:rPr>
        <w:t xml:space="preserve">Изменение нормативной базы  по проведению аттестации  педагогических работников в соответствии с новым порядком аттестации.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w:t>
      </w:r>
      <w:r>
        <w:rPr>
          <w:rFonts w:ascii="Times New Roman" w:hAnsi="Times New Roman" w:cs="Times New Roman" w:eastAsia="Times New Roman"/>
          <w:color w:val="auto"/>
          <w:spacing w:val="0"/>
          <w:position w:val="0"/>
          <w:sz w:val="28"/>
          <w:shd w:fill="auto" w:val="clear"/>
        </w:rPr>
        <w:t xml:space="preserve">Дальнейшее развитие форм инновационной работы в школе. Активное включение педагогов в деятельность районных методических объединений, презентация педагогического опыта педагогическому сообществу, в том числе в сети ИНТЕРНЕТ.</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 </w:t>
      </w:r>
      <w:r>
        <w:rPr>
          <w:rFonts w:ascii="Times New Roman" w:hAnsi="Times New Roman" w:cs="Times New Roman" w:eastAsia="Times New Roman"/>
          <w:color w:val="auto"/>
          <w:spacing w:val="0"/>
          <w:position w:val="0"/>
          <w:sz w:val="28"/>
          <w:shd w:fill="auto" w:val="clear"/>
        </w:rPr>
        <w:t xml:space="preserve">Проектирование модели социального воспитательного пространства, направленного на духовно-нравственное развитие и воспитание обучающихся.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 </w:t>
      </w:r>
      <w:r>
        <w:rPr>
          <w:rFonts w:ascii="Times New Roman" w:hAnsi="Times New Roman" w:cs="Times New Roman" w:eastAsia="Times New Roman"/>
          <w:color w:val="auto"/>
          <w:spacing w:val="0"/>
          <w:position w:val="0"/>
          <w:sz w:val="28"/>
          <w:shd w:fill="auto" w:val="clear"/>
        </w:rPr>
        <w:t xml:space="preserve">Совершенствование системы работы направленной на сохранение и укрепление здоровья всех участников образовательного процесса.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10. </w:t>
      </w:r>
      <w:r>
        <w:rPr>
          <w:rFonts w:ascii="Times New Roman" w:hAnsi="Times New Roman" w:cs="Times New Roman" w:eastAsia="Times New Roman"/>
          <w:color w:val="auto"/>
          <w:spacing w:val="0"/>
          <w:position w:val="0"/>
          <w:sz w:val="28"/>
          <w:shd w:fill="auto" w:val="clear"/>
        </w:rPr>
        <w:t xml:space="preserve">Создание безбарьерной среды для детей-инвалидов и детей с особыми образовательными потребностями.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Общие выводы по итогам самообследования</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numPr>
          <w:ilvl w:val="0"/>
          <w:numId w:val="513"/>
        </w:numPr>
        <w:tabs>
          <w:tab w:val="left" w:pos="567" w:leader="none"/>
          <w:tab w:val="left" w:pos="1440" w:leader="none"/>
          <w:tab w:val="left" w:pos="3600" w:leader="none"/>
        </w:tabs>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Деятельность школы строится в соответствии с федеральным законом РФ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Об образовании</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нормативно-правовой базой, программно-целевыми установками Министерства образования и науки, Российской Федерации.</w:t>
      </w:r>
    </w:p>
    <w:p>
      <w:pPr>
        <w:numPr>
          <w:ilvl w:val="0"/>
          <w:numId w:val="513"/>
        </w:numPr>
        <w:tabs>
          <w:tab w:val="left" w:pos="1440" w:leader="none"/>
        </w:tabs>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Педагогический коллектив на основе </w:t>
      </w:r>
      <w:r>
        <w:rPr>
          <w:rFonts w:ascii="Times New Roman" w:hAnsi="Times New Roman" w:cs="Times New Roman" w:eastAsia="Times New Roman"/>
          <w:color w:val="000000"/>
          <w:spacing w:val="0"/>
          <w:position w:val="0"/>
          <w:sz w:val="28"/>
          <w:shd w:fill="FFFFFF" w:val="clear"/>
        </w:rPr>
        <w:t xml:space="preserve">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pPr>
        <w:numPr>
          <w:ilvl w:val="0"/>
          <w:numId w:val="513"/>
        </w:numPr>
        <w:tabs>
          <w:tab w:val="left" w:pos="1440" w:leader="none"/>
        </w:tabs>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МОУ  школа – детский сад № 85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w:t>
      </w:r>
    </w:p>
    <w:p>
      <w:pPr>
        <w:numPr>
          <w:ilvl w:val="0"/>
          <w:numId w:val="513"/>
        </w:numPr>
        <w:tabs>
          <w:tab w:val="left" w:pos="567" w:leader="none"/>
          <w:tab w:val="left" w:pos="1440" w:leader="none"/>
        </w:tabs>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w:t>
      </w:r>
    </w:p>
    <w:p>
      <w:pPr>
        <w:numPr>
          <w:ilvl w:val="0"/>
          <w:numId w:val="513"/>
        </w:numPr>
        <w:tabs>
          <w:tab w:val="left" w:pos="567" w:leader="none"/>
          <w:tab w:val="left" w:pos="1440" w:leader="none"/>
        </w:tabs>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 управлении</w:t>
      </w:r>
      <w:r>
        <w:rPr>
          <w:rFonts w:ascii="Times New Roman" w:hAnsi="Times New Roman" w:cs="Times New Roman" w:eastAsia="Times New Roman"/>
          <w:color w:val="auto"/>
          <w:spacing w:val="0"/>
          <w:position w:val="0"/>
          <w:sz w:val="28"/>
          <w:shd w:fill="FFFFFF" w:val="clear"/>
        </w:rPr>
        <w:t xml:space="preserve"> МОУ школа – детский сад № 85 </w:t>
      </w:r>
      <w:r>
        <w:rPr>
          <w:rFonts w:ascii="Times New Roman" w:hAnsi="Times New Roman" w:cs="Times New Roman" w:eastAsia="Times New Roman"/>
          <w:color w:val="000000"/>
          <w:spacing w:val="0"/>
          <w:position w:val="0"/>
          <w:sz w:val="28"/>
          <w:shd w:fill="FFFFFF" w:val="clear"/>
        </w:rPr>
        <w:t xml:space="preserve">школой сочетаются принципы единоначалия с демократичностью школьного уклада. </w:t>
      </w:r>
    </w:p>
    <w:p>
      <w:pPr>
        <w:numPr>
          <w:ilvl w:val="0"/>
          <w:numId w:val="513"/>
        </w:numPr>
        <w:tabs>
          <w:tab w:val="left" w:pos="567" w:leader="none"/>
          <w:tab w:val="left" w:pos="1440" w:leader="none"/>
        </w:tabs>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МОУ  школа – детский сад № 85 </w:t>
      </w:r>
      <w:r>
        <w:rPr>
          <w:rFonts w:ascii="Times New Roman" w:hAnsi="Times New Roman" w:cs="Times New Roman" w:eastAsia="Times New Roman"/>
          <w:color w:val="000000"/>
          <w:spacing w:val="0"/>
          <w:position w:val="0"/>
          <w:sz w:val="28"/>
          <w:shd w:fill="FFFFFF" w:val="clear"/>
        </w:rPr>
        <w:t xml:space="preserve">планомерно работает над проблемой здоровья детей дошкольного возраста и  школьников, не допуская отрицательной динамики состояния здоровья.</w:t>
      </w:r>
    </w:p>
    <w:p>
      <w:pPr>
        <w:numPr>
          <w:ilvl w:val="0"/>
          <w:numId w:val="513"/>
        </w:numPr>
        <w:tabs>
          <w:tab w:val="left" w:pos="567" w:leader="none"/>
          <w:tab w:val="left" w:pos="1440" w:leader="none"/>
        </w:tabs>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 </w:t>
      </w:r>
      <w:r>
        <w:rPr>
          <w:rFonts w:ascii="Times New Roman" w:hAnsi="Times New Roman" w:cs="Times New Roman" w:eastAsia="Times New Roman"/>
          <w:color w:val="auto"/>
          <w:spacing w:val="0"/>
          <w:position w:val="0"/>
          <w:sz w:val="28"/>
          <w:shd w:fill="FFFFFF" w:val="clear"/>
        </w:rPr>
        <w:t xml:space="preserve">МОУ  школа – детский сад № 85 </w:t>
      </w:r>
      <w:r>
        <w:rPr>
          <w:rFonts w:ascii="Times New Roman" w:hAnsi="Times New Roman" w:cs="Times New Roman" w:eastAsia="Times New Roman"/>
          <w:color w:val="000000"/>
          <w:spacing w:val="0"/>
          <w:position w:val="0"/>
          <w:sz w:val="28"/>
          <w:shd w:fill="FFFFFF" w:val="clear"/>
        </w:rPr>
        <w:t xml:space="preserve">созданы все условия для самореализации ребенка в урочной и внеурочной деятельности, что подтверждается качеством и уровнем участия</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 олимпиадах, фестивалях, конкурсах, смотрах различного уровня.</w:t>
      </w:r>
    </w:p>
    <w:p>
      <w:pPr>
        <w:numPr>
          <w:ilvl w:val="0"/>
          <w:numId w:val="513"/>
        </w:numPr>
        <w:tabs>
          <w:tab w:val="left" w:pos="1440" w:leader="none"/>
        </w:tabs>
        <w:spacing w:before="0" w:after="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Повышается профессиональный уровень педагогического коллектива школы через курсы повышения квалификации, семинары, творческие встречи, мастер-классы и т.д.</w:t>
      </w:r>
    </w:p>
    <w:p>
      <w:pPr>
        <w:numPr>
          <w:ilvl w:val="0"/>
          <w:numId w:val="513"/>
        </w:numPr>
        <w:tabs>
          <w:tab w:val="left" w:pos="1440" w:leader="none"/>
        </w:tabs>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Родители, выпускники и местное сообщество высказывают позитивное отношение к деятельности школы.</w:t>
      </w:r>
    </w:p>
    <w:p>
      <w:pPr>
        <w:numPr>
          <w:ilvl w:val="0"/>
          <w:numId w:val="513"/>
        </w:numPr>
        <w:tabs>
          <w:tab w:val="left" w:pos="1440" w:leader="none"/>
        </w:tabs>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Повышается информационная открытость образовательного учреждения посредством публичного доклада, ежегодно размещаемого на школьном сайте.</w:t>
      </w:r>
    </w:p>
    <w:p>
      <w:pPr>
        <w:numPr>
          <w:ilvl w:val="0"/>
          <w:numId w:val="513"/>
        </w:numPr>
        <w:tabs>
          <w:tab w:val="left" w:pos="1440" w:leader="none"/>
        </w:tabs>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Результаты деятельности</w:t>
      </w:r>
      <w:r>
        <w:rPr>
          <w:rFonts w:ascii="Times New Roman" w:hAnsi="Times New Roman" w:cs="Times New Roman" w:eastAsia="Times New Roman"/>
          <w:color w:val="auto"/>
          <w:spacing w:val="0"/>
          <w:position w:val="0"/>
          <w:sz w:val="28"/>
          <w:shd w:fill="FFFFFF" w:val="clear"/>
        </w:rPr>
        <w:t xml:space="preserve"> МОУ школа – детский сад № 85 </w:t>
      </w:r>
      <w:r>
        <w:rPr>
          <w:rFonts w:ascii="Times New Roman" w:hAnsi="Times New Roman" w:cs="Times New Roman" w:eastAsia="Times New Roman"/>
          <w:color w:val="000000"/>
          <w:spacing w:val="0"/>
          <w:position w:val="0"/>
          <w:sz w:val="28"/>
          <w:shd w:fill="FFFFFF" w:val="clear"/>
        </w:rPr>
        <w:t xml:space="preserve">по различным направлениям   могут быть транслируемы в другие учебные учреждения города. </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Показатели деятельности МОУ школа - детский сад № 85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56"/>
        <w:ind w:right="0" w:left="0" w:firstLine="0"/>
        <w:jc w:val="left"/>
        <w:rPr>
          <w:rFonts w:ascii="Calibri" w:hAnsi="Calibri" w:cs="Calibri" w:eastAsia="Calibri"/>
          <w:color w:val="auto"/>
          <w:spacing w:val="0"/>
          <w:position w:val="0"/>
          <w:sz w:val="20"/>
          <w:shd w:fill="auto" w:val="clear"/>
        </w:rPr>
      </w:pPr>
    </w:p>
    <w:tbl>
      <w:tblPr>
        <w:tblInd w:w="10" w:type="dxa"/>
      </w:tblPr>
      <w:tblGrid>
        <w:gridCol w:w="820"/>
        <w:gridCol w:w="4799"/>
        <w:gridCol w:w="2791"/>
        <w:gridCol w:w="925"/>
      </w:tblGrid>
      <w:tr>
        <w:trPr>
          <w:trHeight w:val="1" w:hRule="atLeast"/>
          <w:jc w:val="left"/>
        </w:trPr>
        <w:tc>
          <w:tcPr>
            <w:tcW w:w="820" w:type="dxa"/>
            <w:tcBorders>
              <w:top w:val="single" w:color="000000" w:sz="8"/>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2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N </w:t>
            </w:r>
            <w:r>
              <w:rPr>
                <w:rFonts w:ascii="Times New Roman" w:hAnsi="Times New Roman" w:cs="Times New Roman" w:eastAsia="Times New Roman"/>
                <w:color w:val="auto"/>
                <w:spacing w:val="0"/>
                <w:position w:val="0"/>
                <w:sz w:val="28"/>
                <w:shd w:fill="auto" w:val="clear"/>
              </w:rPr>
              <w:t xml:space="preserve">п/п</w:t>
            </w:r>
          </w:p>
        </w:tc>
        <w:tc>
          <w:tcPr>
            <w:tcW w:w="4799"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226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Показатели</w:t>
            </w:r>
          </w:p>
        </w:tc>
        <w:tc>
          <w:tcPr>
            <w:tcW w:w="2791"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Единица измерения</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1.</w:t>
            </w:r>
          </w:p>
        </w:tc>
        <w:tc>
          <w:tcPr>
            <w:tcW w:w="4799"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Образовательная деятельность</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Общая численность воспитанников, осваивающих</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образовательную программу дошкольного</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100 </w:t>
            </w:r>
            <w:r>
              <w:rPr>
                <w:rFonts w:ascii="Times New Roman" w:hAnsi="Times New Roman" w:cs="Times New Roman" w:eastAsia="Times New Roman"/>
                <w:color w:val="auto"/>
                <w:spacing w:val="0"/>
                <w:position w:val="0"/>
                <w:sz w:val="28"/>
                <w:shd w:fill="auto" w:val="clear"/>
              </w:rPr>
              <w:t xml:space="preserve">человек/100%</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образования, в том числе:</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1.1.1</w:t>
            </w: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 режиме полного дня (8 - 12 часов)</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100 </w:t>
            </w:r>
            <w:r>
              <w:rPr>
                <w:rFonts w:ascii="Times New Roman" w:hAnsi="Times New Roman" w:cs="Times New Roman" w:eastAsia="Times New Roman"/>
                <w:color w:val="auto"/>
                <w:spacing w:val="0"/>
                <w:position w:val="0"/>
                <w:sz w:val="28"/>
                <w:shd w:fill="auto" w:val="clear"/>
              </w:rPr>
              <w:t xml:space="preserve">человек/100%</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val="restart"/>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1.1.2</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 режиме кратковременного пребывания (3 - 5</w:t>
            </w:r>
          </w:p>
        </w:tc>
        <w:tc>
          <w:tcPr>
            <w:tcW w:w="2791"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 </w:t>
            </w:r>
            <w:r>
              <w:rPr>
                <w:rFonts w:ascii="Times New Roman" w:hAnsi="Times New Roman" w:cs="Times New Roman" w:eastAsia="Times New Roman"/>
                <w:color w:val="auto"/>
                <w:spacing w:val="0"/>
                <w:position w:val="0"/>
                <w:sz w:val="28"/>
                <w:shd w:fill="auto" w:val="clear"/>
              </w:rPr>
              <w:t xml:space="preserve">человек/0%</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799"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часов)</w:t>
            </w:r>
          </w:p>
        </w:tc>
        <w:tc>
          <w:tcPr>
            <w:tcW w:w="2791"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799" w:type="dxa"/>
            <w:vMerge/>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1.1.3</w:t>
            </w: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 семейной дошкольной группе</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 </w:t>
            </w:r>
            <w:r>
              <w:rPr>
                <w:rFonts w:ascii="Times New Roman" w:hAnsi="Times New Roman" w:cs="Times New Roman" w:eastAsia="Times New Roman"/>
                <w:color w:val="auto"/>
                <w:spacing w:val="0"/>
                <w:position w:val="0"/>
                <w:sz w:val="28"/>
                <w:shd w:fill="auto" w:val="clear"/>
              </w:rPr>
              <w:t xml:space="preserve">человек/0%</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2"/>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 форме семейного образования с психолого-</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1.1.4</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педагогическим сопровождением на базе</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 </w:t>
            </w:r>
            <w:r>
              <w:rPr>
                <w:rFonts w:ascii="Times New Roman" w:hAnsi="Times New Roman" w:cs="Times New Roman" w:eastAsia="Times New Roman"/>
                <w:color w:val="auto"/>
                <w:spacing w:val="0"/>
                <w:position w:val="0"/>
                <w:sz w:val="28"/>
                <w:shd w:fill="auto" w:val="clear"/>
              </w:rPr>
              <w:t xml:space="preserve">человек/0%</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дошкольной образовательной организации</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val="restart"/>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Общая численность воспитанников в возрасте до 3</w:t>
            </w:r>
          </w:p>
        </w:tc>
        <w:tc>
          <w:tcPr>
            <w:tcW w:w="2791"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29 </w:t>
            </w:r>
            <w:r>
              <w:rPr>
                <w:rFonts w:ascii="Times New Roman" w:hAnsi="Times New Roman" w:cs="Times New Roman" w:eastAsia="Times New Roman"/>
                <w:color w:val="auto"/>
                <w:spacing w:val="0"/>
                <w:position w:val="0"/>
                <w:sz w:val="28"/>
                <w:shd w:fill="auto" w:val="clear"/>
              </w:rPr>
              <w:t xml:space="preserve">человек/29%</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799"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лет</w:t>
            </w:r>
          </w:p>
        </w:tc>
        <w:tc>
          <w:tcPr>
            <w:tcW w:w="2791"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799" w:type="dxa"/>
            <w:vMerge/>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val="restart"/>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Общая численность воспитанников в возрасте от 3</w:t>
            </w:r>
          </w:p>
        </w:tc>
        <w:tc>
          <w:tcPr>
            <w:tcW w:w="2791"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71 </w:t>
            </w:r>
            <w:r>
              <w:rPr>
                <w:rFonts w:ascii="Times New Roman" w:hAnsi="Times New Roman" w:cs="Times New Roman" w:eastAsia="Times New Roman"/>
                <w:color w:val="auto"/>
                <w:spacing w:val="0"/>
                <w:position w:val="0"/>
                <w:sz w:val="28"/>
                <w:shd w:fill="auto" w:val="clear"/>
              </w:rPr>
              <w:t xml:space="preserve">человек/71%</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799"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до 8 лет</w:t>
            </w:r>
          </w:p>
        </w:tc>
        <w:tc>
          <w:tcPr>
            <w:tcW w:w="2791"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799" w:type="dxa"/>
            <w:vMerge/>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Численность/удельный вес численности</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воспитанников в общей численности воспитанников,</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100</w:t>
            </w:r>
            <w:r>
              <w:rPr>
                <w:rFonts w:ascii="Times New Roman" w:hAnsi="Times New Roman" w:cs="Times New Roman" w:eastAsia="Times New Roman"/>
                <w:color w:val="auto"/>
                <w:spacing w:val="0"/>
                <w:position w:val="0"/>
                <w:sz w:val="28"/>
                <w:shd w:fill="auto" w:val="clear"/>
              </w:rPr>
              <w:t xml:space="preserve">человек/100%</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получающих услуги присмотра и ухода:</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1.4.1</w:t>
            </w: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 режиме полного дня (8 - 12 часов)</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100 </w:t>
            </w:r>
            <w:r>
              <w:rPr>
                <w:rFonts w:ascii="Times New Roman" w:hAnsi="Times New Roman" w:cs="Times New Roman" w:eastAsia="Times New Roman"/>
                <w:color w:val="auto"/>
                <w:spacing w:val="0"/>
                <w:position w:val="0"/>
                <w:sz w:val="28"/>
                <w:shd w:fill="auto" w:val="clear"/>
              </w:rPr>
              <w:t xml:space="preserve">человека/100%</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1.4.2</w:t>
            </w: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 режиме продленного дня (12 - 14 часов)</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 </w:t>
            </w:r>
            <w:r>
              <w:rPr>
                <w:rFonts w:ascii="Times New Roman" w:hAnsi="Times New Roman" w:cs="Times New Roman" w:eastAsia="Times New Roman"/>
                <w:color w:val="auto"/>
                <w:spacing w:val="0"/>
                <w:position w:val="0"/>
                <w:sz w:val="28"/>
                <w:shd w:fill="auto" w:val="clear"/>
              </w:rPr>
              <w:t xml:space="preserve">человек/0%</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8"/>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1.4.3</w:t>
            </w:r>
          </w:p>
        </w:tc>
        <w:tc>
          <w:tcPr>
            <w:tcW w:w="4799" w:type="dxa"/>
            <w:tcBorders>
              <w:top w:val="single" w:color="000000" w:sz="8"/>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 режиме круглосуточного пребывания</w:t>
            </w:r>
          </w:p>
        </w:tc>
        <w:tc>
          <w:tcPr>
            <w:tcW w:w="2791" w:type="dxa"/>
            <w:tcBorders>
              <w:top w:val="single" w:color="000000" w:sz="8"/>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 </w:t>
            </w:r>
            <w:r>
              <w:rPr>
                <w:rFonts w:ascii="Times New Roman" w:hAnsi="Times New Roman" w:cs="Times New Roman" w:eastAsia="Times New Roman"/>
                <w:color w:val="auto"/>
                <w:spacing w:val="0"/>
                <w:position w:val="0"/>
                <w:sz w:val="28"/>
                <w:shd w:fill="auto" w:val="clear"/>
              </w:rPr>
              <w:t xml:space="preserve">человек/0%</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Численность/удельный вес численности</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val="restart"/>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воспитанников с ограниченными возможностями</w:t>
            </w:r>
          </w:p>
        </w:tc>
        <w:tc>
          <w:tcPr>
            <w:tcW w:w="2791"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r>
              <w:rPr>
                <w:rFonts w:ascii="Times New Roman" w:hAnsi="Times New Roman" w:cs="Times New Roman" w:eastAsia="Times New Roman"/>
                <w:color w:val="auto"/>
                <w:spacing w:val="0"/>
                <w:position w:val="0"/>
                <w:sz w:val="28"/>
                <w:shd w:fill="auto" w:val="clear"/>
              </w:rPr>
              <w:t xml:space="preserve">человек/15%</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799"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здоровья в общей численности воспитанников,</w:t>
            </w:r>
          </w:p>
        </w:tc>
        <w:tc>
          <w:tcPr>
            <w:tcW w:w="2791"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799"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получающих услуги:</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1.5.1</w:t>
            </w: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 коррекции недостатков в речевом развитии</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 </w:t>
            </w:r>
            <w:r>
              <w:rPr>
                <w:rFonts w:ascii="Times New Roman" w:hAnsi="Times New Roman" w:cs="Times New Roman" w:eastAsia="Times New Roman"/>
                <w:color w:val="auto"/>
                <w:spacing w:val="0"/>
                <w:position w:val="0"/>
                <w:sz w:val="28"/>
                <w:shd w:fill="auto" w:val="clear"/>
              </w:rPr>
              <w:t xml:space="preserve">человек/15%</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val="restart"/>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1.5.2</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 освоению образовательной программы</w:t>
            </w:r>
          </w:p>
        </w:tc>
        <w:tc>
          <w:tcPr>
            <w:tcW w:w="2791"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 </w:t>
            </w:r>
            <w:r>
              <w:rPr>
                <w:rFonts w:ascii="Times New Roman" w:hAnsi="Times New Roman" w:cs="Times New Roman" w:eastAsia="Times New Roman"/>
                <w:color w:val="auto"/>
                <w:spacing w:val="0"/>
                <w:position w:val="0"/>
                <w:sz w:val="28"/>
                <w:shd w:fill="auto" w:val="clear"/>
              </w:rPr>
              <w:t xml:space="preserve">человек/0%</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799"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дошкольного образования</w:t>
            </w:r>
          </w:p>
        </w:tc>
        <w:tc>
          <w:tcPr>
            <w:tcW w:w="2791"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799" w:type="dxa"/>
            <w:vMerge/>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8"/>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1.5.3</w:t>
            </w: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8"/>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 присмотру и уходу</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8"/>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 </w:t>
            </w:r>
            <w:r>
              <w:rPr>
                <w:rFonts w:ascii="Times New Roman" w:hAnsi="Times New Roman" w:cs="Times New Roman" w:eastAsia="Times New Roman"/>
                <w:color w:val="auto"/>
                <w:spacing w:val="0"/>
                <w:position w:val="0"/>
                <w:sz w:val="28"/>
                <w:shd w:fill="auto" w:val="clear"/>
              </w:rPr>
              <w:t xml:space="preserve">человек/0%</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Средний показатель пропущенных дней при</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посещении дошкольной образовательной</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дней</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организации по болезни на одного воспитанника</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val="restart"/>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Общая численность педагогических работников, в</w:t>
            </w:r>
          </w:p>
        </w:tc>
        <w:tc>
          <w:tcPr>
            <w:tcW w:w="2791"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r>
              <w:rPr>
                <w:rFonts w:ascii="Times New Roman" w:hAnsi="Times New Roman" w:cs="Times New Roman" w:eastAsia="Times New Roman"/>
                <w:color w:val="auto"/>
                <w:spacing w:val="0"/>
                <w:position w:val="0"/>
                <w:sz w:val="28"/>
                <w:shd w:fill="auto" w:val="clear"/>
              </w:rPr>
              <w:t xml:space="preserve">человек/100%</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799"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том числе:</w:t>
            </w:r>
          </w:p>
        </w:tc>
        <w:tc>
          <w:tcPr>
            <w:tcW w:w="2791"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799" w:type="dxa"/>
            <w:vMerge/>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Численность/удельный вес численности</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1.7.1</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педагогических работников, имеющих высшее</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 </w:t>
            </w:r>
            <w:r>
              <w:rPr>
                <w:rFonts w:ascii="Times New Roman" w:hAnsi="Times New Roman" w:cs="Times New Roman" w:eastAsia="Times New Roman"/>
                <w:color w:val="auto"/>
                <w:spacing w:val="0"/>
                <w:position w:val="0"/>
                <w:sz w:val="28"/>
                <w:shd w:fill="auto" w:val="clear"/>
              </w:rPr>
              <w:t xml:space="preserve">человек/75%</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образование</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Численность/удельный вес численности</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val="restart"/>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1.7.2</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педагогических работников, имеющих высшее</w:t>
            </w:r>
          </w:p>
        </w:tc>
        <w:tc>
          <w:tcPr>
            <w:tcW w:w="2791"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r>
              <w:rPr>
                <w:rFonts w:ascii="Times New Roman" w:hAnsi="Times New Roman" w:cs="Times New Roman" w:eastAsia="Times New Roman"/>
                <w:color w:val="auto"/>
                <w:spacing w:val="0"/>
                <w:position w:val="0"/>
                <w:sz w:val="28"/>
                <w:shd w:fill="auto" w:val="clear"/>
              </w:rPr>
              <w:t xml:space="preserve">человек/100%</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799"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образование педагогической направленности</w:t>
            </w:r>
          </w:p>
        </w:tc>
        <w:tc>
          <w:tcPr>
            <w:tcW w:w="2791"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799"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профиля)</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Численность удельный вес численности</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1.7.3</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педагогических работников, имеющих среднее</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человека/25%</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профессиональное образование</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Численность/удельный вес численности</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val="restart"/>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1.7.4</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педагогических работников, имеющих среднее</w:t>
            </w:r>
          </w:p>
        </w:tc>
        <w:tc>
          <w:tcPr>
            <w:tcW w:w="2791"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человека/17%</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799"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профессиональное образование педагогической</w:t>
            </w:r>
          </w:p>
        </w:tc>
        <w:tc>
          <w:tcPr>
            <w:tcW w:w="2791"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799"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направленности (профиля)</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2"/>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Численность/удельный вес численности</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педагогических работников, которым по результатам</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аттестации присвоена квалификационная категория,</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человек/50%</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 общей численности педагогических работников, в</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том числе:</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1.8.1.</w:t>
            </w: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Высшая</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человека/15%</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1.8.2</w:t>
            </w: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Первая</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человека/33%</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Численность/удельный вес численности</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val="restart"/>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педагогических работников в общей численности</w:t>
            </w:r>
          </w:p>
        </w:tc>
        <w:tc>
          <w:tcPr>
            <w:tcW w:w="2791"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r>
              <w:rPr>
                <w:rFonts w:ascii="Times New Roman" w:hAnsi="Times New Roman" w:cs="Times New Roman" w:eastAsia="Times New Roman"/>
                <w:color w:val="auto"/>
                <w:spacing w:val="0"/>
                <w:position w:val="0"/>
                <w:sz w:val="28"/>
                <w:shd w:fill="auto" w:val="clear"/>
              </w:rPr>
              <w:t xml:space="preserve">человек/100%</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799"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педагогических работников, педагогический стаж</w:t>
            </w:r>
          </w:p>
        </w:tc>
        <w:tc>
          <w:tcPr>
            <w:tcW w:w="2791"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799"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работы которых составляет:</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1.9.1</w:t>
            </w: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До 5 лет</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w:hAnsi="Times New Roman" w:cs="Times New Roman" w:eastAsia="Times New Roman"/>
                <w:color w:val="auto"/>
                <w:spacing w:val="0"/>
                <w:position w:val="0"/>
                <w:sz w:val="28"/>
                <w:shd w:fill="auto" w:val="clear"/>
              </w:rPr>
              <w:t xml:space="preserve">человека/15%</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1.9.2</w:t>
            </w: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До 10 лет</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человек/8%</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1.9.3.</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До 20 лет</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человека/25%</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1.9.5</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Свыше 20 лет</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человек/50%</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2"/>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Численность/удельный вес численности</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1.10</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педагогических работников в общей численности</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педагогических работников в возрасте до 30 лет</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1 </w:t>
            </w:r>
            <w:r>
              <w:rPr>
                <w:rFonts w:ascii="Times New Roman" w:hAnsi="Times New Roman" w:cs="Times New Roman" w:eastAsia="Times New Roman"/>
                <w:color w:val="auto"/>
                <w:spacing w:val="0"/>
                <w:position w:val="0"/>
                <w:sz w:val="28"/>
                <w:shd w:fill="auto" w:val="clear"/>
              </w:rPr>
              <w:t xml:space="preserve">человек/8%</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Численность/удельный вес численности</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1.11</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педагогических работников в общей численности</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педагогических работников в возрасте от 55 лет</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человека/ 25%</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Численность/удельный вес численности</w:t>
            </w:r>
          </w:p>
          <w:p>
            <w:pPr>
              <w:spacing w:before="0" w:after="0" w:line="276"/>
              <w:ind w:right="0" w:left="10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педагогических и административно-хозяйственных</w:t>
            </w:r>
          </w:p>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работников, прошедших за последние 5 лет</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val="restart"/>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1.12</w:t>
            </w:r>
          </w:p>
        </w:tc>
        <w:tc>
          <w:tcPr>
            <w:tcW w:w="4799"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1"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color w:val="auto"/>
                <w:spacing w:val="0"/>
                <w:position w:val="0"/>
                <w:sz w:val="28"/>
                <w:shd w:fill="auto" w:val="clear"/>
              </w:rPr>
              <w:t xml:space="preserve">человек/100%</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799"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1"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val="restart"/>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799"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799"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повышение квалификации/профессиональную</w:t>
            </w:r>
          </w:p>
          <w:p>
            <w:pPr>
              <w:spacing w:before="0" w:after="0" w:line="26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переподготовку по профилю педагогической</w:t>
            </w:r>
          </w:p>
        </w:tc>
        <w:tc>
          <w:tcPr>
            <w:tcW w:w="2791"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799"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1"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деятельности или иной осуществляемой в</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образовательной организации деятельности, в общей</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численности педагогических и административно-</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хозяйственных работников</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Численность/удельный вес численности</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педагогических и административно-хозяйственных</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работников, прошедших повышение квалификации</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1.13</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 применению в образовательном процессе</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w:t>
            </w:r>
            <w:r>
              <w:rPr>
                <w:rFonts w:ascii="Times New Roman" w:hAnsi="Times New Roman" w:cs="Times New Roman" w:eastAsia="Times New Roman"/>
                <w:color w:val="auto"/>
                <w:spacing w:val="0"/>
                <w:position w:val="0"/>
                <w:sz w:val="28"/>
                <w:shd w:fill="auto" w:val="clear"/>
              </w:rPr>
              <w:t xml:space="preserve">человек/75%</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федеральных государственных образовательных</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стандартов в общей численности педагогических и</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административно-хозяйственных работников</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Соотношение "педагогический</w:t>
            </w:r>
          </w:p>
        </w:tc>
        <w:tc>
          <w:tcPr>
            <w:tcW w:w="2791"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val="restart"/>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1.14</w:t>
            </w:r>
          </w:p>
        </w:tc>
        <w:tc>
          <w:tcPr>
            <w:tcW w:w="4799"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работник/воспитанник" в дошкольной</w:t>
            </w:r>
          </w:p>
        </w:tc>
        <w:tc>
          <w:tcPr>
            <w:tcW w:w="2791"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799"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1"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r>
              <w:rPr>
                <w:rFonts w:ascii="Times New Roman" w:hAnsi="Times New Roman" w:cs="Times New Roman" w:eastAsia="Times New Roman"/>
                <w:color w:val="auto"/>
                <w:spacing w:val="0"/>
                <w:position w:val="0"/>
                <w:sz w:val="28"/>
                <w:shd w:fill="auto" w:val="clear"/>
              </w:rPr>
              <w:t xml:space="preserve">человек/100человек</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образовательной организации</w:t>
            </w:r>
          </w:p>
        </w:tc>
        <w:tc>
          <w:tcPr>
            <w:tcW w:w="2791"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799" w:type="dxa"/>
            <w:vMerge/>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1.15</w:t>
            </w:r>
          </w:p>
        </w:tc>
        <w:tc>
          <w:tcPr>
            <w:tcW w:w="4799"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Наличие в образовательной организации следующих</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педагогических работников:</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8"/>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1.15.1</w:t>
            </w: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8"/>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Музыкального руководителя</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8"/>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да</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1.15.2</w:t>
            </w: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Инструктора по физической культуре</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да</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1.15.3</w:t>
            </w: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Учителя-логопеда</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да</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1.15.4</w:t>
            </w: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Логопеда</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нет</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1.15.5</w:t>
            </w: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Учителя-дефектолога</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нет</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1.15.6</w:t>
            </w: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Педагога-психолога</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да</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2</w:t>
            </w:r>
          </w:p>
        </w:tc>
        <w:tc>
          <w:tcPr>
            <w:tcW w:w="4799"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Инфраструктура</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2"/>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Общая площадь помещений, в которых</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2.1</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осуществляется образовательная деятельность, в</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 </w:t>
            </w:r>
            <w:r>
              <w:rPr>
                <w:rFonts w:ascii="Times New Roman" w:hAnsi="Times New Roman" w:cs="Times New Roman" w:eastAsia="Times New Roman"/>
                <w:color w:val="auto"/>
                <w:spacing w:val="0"/>
                <w:position w:val="0"/>
                <w:sz w:val="28"/>
                <w:shd w:fill="auto" w:val="clear"/>
              </w:rPr>
              <w:t xml:space="preserve">кв.м.</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расчете на одного воспитанника</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val="restart"/>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Площадь помещений для организации</w:t>
            </w:r>
          </w:p>
        </w:tc>
        <w:tc>
          <w:tcPr>
            <w:tcW w:w="2791"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65.2 </w:t>
            </w:r>
            <w:r>
              <w:rPr>
                <w:rFonts w:ascii="Times New Roman" w:hAnsi="Times New Roman" w:cs="Times New Roman" w:eastAsia="Times New Roman"/>
                <w:color w:val="auto"/>
                <w:spacing w:val="0"/>
                <w:position w:val="0"/>
                <w:sz w:val="28"/>
                <w:shd w:fill="auto" w:val="clear"/>
              </w:rPr>
              <w:t xml:space="preserve">кв. м.</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vMerge/>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4799" w:type="dxa"/>
            <w:vMerge w:val="restart"/>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дополнительных видов деятельности воспитанников</w:t>
            </w:r>
          </w:p>
        </w:tc>
        <w:tc>
          <w:tcPr>
            <w:tcW w:w="2791" w:type="dxa"/>
            <w:vMerge/>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799" w:type="dxa"/>
            <w:vMerge/>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2.3</w:t>
            </w: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Наличие музыкально- физкультурного зала</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65"/>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да </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Наличие прогулочных площадок, обеспечивающих</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2.4</w:t>
            </w:r>
          </w:p>
        </w:tc>
        <w:tc>
          <w:tcPr>
            <w:tcW w:w="479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физическую активность и разнообразную игровую</w:t>
            </w:r>
          </w:p>
        </w:tc>
        <w:tc>
          <w:tcPr>
            <w:tcW w:w="2791"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да</w:t>
            </w: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2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479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деятельность воспитанников на прогулке</w:t>
            </w:r>
          </w:p>
        </w:tc>
        <w:tc>
          <w:tcPr>
            <w:tcW w:w="2791"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92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Анализ показателей указывает на то, что МОУ школа - детский сад № 85  имеет достаточную инфраструктуру, которая соответствует требованиям </w:t>
      </w:r>
      <w:r>
        <w:rPr>
          <w:rFonts w:ascii="Times New Roman CYR" w:hAnsi="Times New Roman CYR" w:cs="Times New Roman CYR" w:eastAsia="Times New Roman CYR"/>
          <w:color w:val="auto"/>
          <w:spacing w:val="0"/>
          <w:position w:val="0"/>
          <w:sz w:val="28"/>
          <w:shd w:fill="auto" w:val="clear"/>
        </w:rPr>
        <w:t xml:space="preserve">санитарных правил СП 2.4.3648-20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eastAsia="Times New Roman"/>
          <w:color w:val="000000"/>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МОУ школа – детский сад №85 укомплектован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деятельности</w:t>
      </w:r>
    </w:p>
    <w:p>
      <w:pPr>
        <w:spacing w:before="0" w:after="200" w:line="276"/>
        <w:ind w:right="0" w:left="0" w:firstLine="0"/>
        <w:jc w:val="both"/>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ПОКАЗАТЕЛИ</w:t>
        <w:br/>
        <w:t xml:space="preserve">ДЕЯТЕЛЬНОСТИ МОУ ШКОЛА – ДЕТСКИЙ САД № 85</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школа)</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tbl>
      <w:tblPr>
        <w:tblInd w:w="14" w:type="dxa"/>
      </w:tblPr>
      <w:tblGrid>
        <w:gridCol w:w="761"/>
        <w:gridCol w:w="7145"/>
        <w:gridCol w:w="1419"/>
      </w:tblGrid>
      <w:tr>
        <w:trPr>
          <w:trHeight w:val="1" w:hRule="atLeast"/>
          <w:jc w:val="left"/>
        </w:trPr>
        <w:tc>
          <w:tcPr>
            <w:tcW w:w="761"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N </w:t>
            </w:r>
            <w:r>
              <w:rPr>
                <w:rFonts w:ascii="Times New Roman" w:hAnsi="Times New Roman" w:cs="Times New Roman" w:eastAsia="Times New Roman"/>
                <w:color w:val="000000"/>
                <w:spacing w:val="0"/>
                <w:position w:val="0"/>
                <w:sz w:val="28"/>
                <w:shd w:fill="auto" w:val="clear"/>
              </w:rPr>
              <w:t xml:space="preserve">п/п</w:t>
            </w:r>
          </w:p>
        </w:tc>
        <w:tc>
          <w:tcPr>
            <w:tcW w:w="7145"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Показатели</w:t>
            </w:r>
          </w:p>
        </w:tc>
        <w:tc>
          <w:tcPr>
            <w:tcW w:w="1419"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761"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w:t>
            </w:r>
          </w:p>
        </w:tc>
        <w:tc>
          <w:tcPr>
            <w:tcW w:w="7145"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Образовательная деятельность</w:t>
            </w:r>
          </w:p>
        </w:tc>
        <w:tc>
          <w:tcPr>
            <w:tcW w:w="1419"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761"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1.1</w:t>
            </w:r>
          </w:p>
        </w:tc>
        <w:tc>
          <w:tcPr>
            <w:tcW w:w="7145"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Общая численность учащихся</w:t>
            </w:r>
          </w:p>
        </w:tc>
        <w:tc>
          <w:tcPr>
            <w:tcW w:w="1419"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50</w:t>
            </w:r>
          </w:p>
        </w:tc>
      </w:tr>
      <w:tr>
        <w:trPr>
          <w:trHeight w:val="1" w:hRule="atLeast"/>
          <w:jc w:val="left"/>
        </w:trPr>
        <w:tc>
          <w:tcPr>
            <w:tcW w:w="761"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w:t>
            </w:r>
          </w:p>
        </w:tc>
        <w:tc>
          <w:tcPr>
            <w:tcW w:w="7145"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 учащихся по образовательной программе начального общего образования</w:t>
            </w:r>
          </w:p>
        </w:tc>
        <w:tc>
          <w:tcPr>
            <w:tcW w:w="1419"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50</w:t>
            </w:r>
            <w:r>
              <w:rPr>
                <w:rFonts w:ascii="Times New Roman" w:hAnsi="Times New Roman" w:cs="Times New Roman" w:eastAsia="Times New Roman"/>
                <w:color w:val="000000"/>
                <w:spacing w:val="0"/>
                <w:position w:val="0"/>
                <w:sz w:val="28"/>
                <w:shd w:fill="auto" w:val="clear"/>
              </w:rPr>
              <w:t xml:space="preserve">Человек</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100%</w:t>
            </w:r>
          </w:p>
        </w:tc>
      </w:tr>
      <w:tr>
        <w:trPr>
          <w:trHeight w:val="1" w:hRule="atLeast"/>
          <w:jc w:val="left"/>
        </w:trPr>
        <w:tc>
          <w:tcPr>
            <w:tcW w:w="761"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1.3</w:t>
            </w:r>
          </w:p>
        </w:tc>
        <w:tc>
          <w:tcPr>
            <w:tcW w:w="7145"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 учащихся по образовательной программе основного общего образования</w:t>
            </w:r>
          </w:p>
        </w:tc>
        <w:tc>
          <w:tcPr>
            <w:tcW w:w="1419"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 </w:t>
            </w:r>
            <w:r>
              <w:rPr>
                <w:rFonts w:ascii="Times New Roman" w:hAnsi="Times New Roman" w:cs="Times New Roman" w:eastAsia="Times New Roman"/>
                <w:color w:val="000000"/>
                <w:spacing w:val="0"/>
                <w:position w:val="0"/>
                <w:sz w:val="28"/>
                <w:shd w:fill="auto" w:val="clear"/>
              </w:rPr>
              <w:t xml:space="preserve">человек/0%</w:t>
            </w:r>
          </w:p>
        </w:tc>
      </w:tr>
      <w:tr>
        <w:trPr>
          <w:trHeight w:val="1" w:hRule="atLeast"/>
          <w:jc w:val="left"/>
        </w:trPr>
        <w:tc>
          <w:tcPr>
            <w:tcW w:w="761"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1.4</w:t>
            </w:r>
          </w:p>
        </w:tc>
        <w:tc>
          <w:tcPr>
            <w:tcW w:w="7145"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 учащихся по образовательной программе среднего общего образования</w:t>
            </w:r>
          </w:p>
        </w:tc>
        <w:tc>
          <w:tcPr>
            <w:tcW w:w="1419"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 </w:t>
            </w:r>
            <w:r>
              <w:rPr>
                <w:rFonts w:ascii="Times New Roman" w:hAnsi="Times New Roman" w:cs="Times New Roman" w:eastAsia="Times New Roman"/>
                <w:color w:val="000000"/>
                <w:spacing w:val="0"/>
                <w:position w:val="0"/>
                <w:sz w:val="28"/>
                <w:shd w:fill="auto" w:val="clear"/>
              </w:rPr>
              <w:t xml:space="preserve">человек/0%</w:t>
            </w:r>
          </w:p>
        </w:tc>
      </w:tr>
      <w:tr>
        <w:trPr>
          <w:trHeight w:val="1" w:hRule="atLeast"/>
          <w:jc w:val="left"/>
        </w:trPr>
        <w:tc>
          <w:tcPr>
            <w:tcW w:w="761"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1.5</w:t>
            </w:r>
          </w:p>
        </w:tc>
        <w:tc>
          <w:tcPr>
            <w:tcW w:w="7145"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учащихся, успевающих на "4" и "5" по результатам промежуточной аттестации, в общей численности учащихся</w:t>
            </w:r>
          </w:p>
        </w:tc>
        <w:tc>
          <w:tcPr>
            <w:tcW w:w="1419"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15  </w:t>
            </w:r>
            <w:r>
              <w:rPr>
                <w:rFonts w:ascii="Times New Roman" w:hAnsi="Times New Roman" w:cs="Times New Roman" w:eastAsia="Times New Roman"/>
                <w:color w:val="000000"/>
                <w:spacing w:val="0"/>
                <w:position w:val="0"/>
                <w:sz w:val="28"/>
                <w:shd w:fill="auto" w:val="clear"/>
              </w:rPr>
              <w:t xml:space="preserve">Человек</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30%</w:t>
            </w:r>
          </w:p>
        </w:tc>
      </w:tr>
      <w:tr>
        <w:trPr>
          <w:trHeight w:val="1" w:hRule="atLeast"/>
          <w:jc w:val="left"/>
        </w:trPr>
        <w:tc>
          <w:tcPr>
            <w:tcW w:w="761"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1.6</w:t>
            </w:r>
          </w:p>
        </w:tc>
        <w:tc>
          <w:tcPr>
            <w:tcW w:w="7145"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Средний балл государственной итоговой аттестации выпускников 9 класса по русскому языку</w:t>
            </w:r>
          </w:p>
        </w:tc>
        <w:tc>
          <w:tcPr>
            <w:tcW w:w="1419"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 </w:t>
            </w:r>
            <w:r>
              <w:rPr>
                <w:rFonts w:ascii="Times New Roman" w:hAnsi="Times New Roman" w:cs="Times New Roman" w:eastAsia="Times New Roman"/>
                <w:color w:val="000000"/>
                <w:spacing w:val="0"/>
                <w:position w:val="0"/>
                <w:sz w:val="28"/>
                <w:shd w:fill="auto" w:val="clear"/>
              </w:rPr>
              <w:t xml:space="preserve">человек/0%</w:t>
            </w:r>
          </w:p>
        </w:tc>
      </w:tr>
      <w:tr>
        <w:trPr>
          <w:trHeight w:val="1" w:hRule="atLeast"/>
          <w:jc w:val="left"/>
        </w:trPr>
        <w:tc>
          <w:tcPr>
            <w:tcW w:w="761"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1.7</w:t>
            </w:r>
          </w:p>
        </w:tc>
        <w:tc>
          <w:tcPr>
            <w:tcW w:w="7145"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Средний балл государственной итоговой аттестации выпускников 9 класса по математике</w:t>
            </w:r>
          </w:p>
        </w:tc>
        <w:tc>
          <w:tcPr>
            <w:tcW w:w="1419"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 </w:t>
            </w:r>
            <w:r>
              <w:rPr>
                <w:rFonts w:ascii="Times New Roman" w:hAnsi="Times New Roman" w:cs="Times New Roman" w:eastAsia="Times New Roman"/>
                <w:color w:val="000000"/>
                <w:spacing w:val="0"/>
                <w:position w:val="0"/>
                <w:sz w:val="28"/>
                <w:shd w:fill="auto" w:val="clear"/>
              </w:rPr>
              <w:t xml:space="preserve">человек/0 %</w:t>
            </w:r>
          </w:p>
        </w:tc>
      </w:tr>
      <w:tr>
        <w:trPr>
          <w:trHeight w:val="1" w:hRule="atLeast"/>
          <w:jc w:val="left"/>
        </w:trPr>
        <w:tc>
          <w:tcPr>
            <w:tcW w:w="761"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1.8</w:t>
            </w:r>
          </w:p>
        </w:tc>
        <w:tc>
          <w:tcPr>
            <w:tcW w:w="7145"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Средний балл единого государственного экзамена выпускников 11 класса по русскому языку</w:t>
            </w:r>
          </w:p>
        </w:tc>
        <w:tc>
          <w:tcPr>
            <w:tcW w:w="1419"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0 </w:t>
            </w:r>
            <w:r>
              <w:rPr>
                <w:rFonts w:ascii="Times New Roman" w:hAnsi="Times New Roman" w:cs="Times New Roman" w:eastAsia="Times New Roman"/>
                <w:color w:val="000000"/>
                <w:spacing w:val="0"/>
                <w:position w:val="0"/>
                <w:sz w:val="28"/>
                <w:shd w:fill="auto" w:val="clear"/>
              </w:rPr>
              <w:t xml:space="preserve">человек</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w:t>
            </w:r>
          </w:p>
        </w:tc>
      </w:tr>
      <w:tr>
        <w:trPr>
          <w:trHeight w:val="1" w:hRule="atLeast"/>
          <w:jc w:val="left"/>
        </w:trPr>
        <w:tc>
          <w:tcPr>
            <w:tcW w:w="761"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1.9</w:t>
            </w:r>
          </w:p>
        </w:tc>
        <w:tc>
          <w:tcPr>
            <w:tcW w:w="7145"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Средний балл единого государственного экзамена выпускников 11 класса по математике</w:t>
            </w:r>
          </w:p>
        </w:tc>
        <w:tc>
          <w:tcPr>
            <w:tcW w:w="1419"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0 </w:t>
            </w:r>
            <w:r>
              <w:rPr>
                <w:rFonts w:ascii="Times New Roman" w:hAnsi="Times New Roman" w:cs="Times New Roman" w:eastAsia="Times New Roman"/>
                <w:color w:val="000000"/>
                <w:spacing w:val="0"/>
                <w:position w:val="0"/>
                <w:sz w:val="28"/>
                <w:shd w:fill="auto" w:val="clear"/>
              </w:rPr>
              <w:t xml:space="preserve">человек</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w:t>
            </w:r>
          </w:p>
        </w:tc>
      </w:tr>
      <w:tr>
        <w:trPr>
          <w:trHeight w:val="1" w:hRule="atLeast"/>
          <w:jc w:val="left"/>
        </w:trPr>
        <w:tc>
          <w:tcPr>
            <w:tcW w:w="761"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1.10</w:t>
            </w:r>
          </w:p>
        </w:tc>
        <w:tc>
          <w:tcPr>
            <w:tcW w:w="7145"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419"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0 </w:t>
            </w:r>
            <w:r>
              <w:rPr>
                <w:rFonts w:ascii="Times New Roman" w:hAnsi="Times New Roman" w:cs="Times New Roman" w:eastAsia="Times New Roman"/>
                <w:color w:val="000000"/>
                <w:spacing w:val="0"/>
                <w:position w:val="0"/>
                <w:sz w:val="28"/>
                <w:shd w:fill="auto" w:val="clear"/>
              </w:rPr>
              <w:t xml:space="preserve">человек</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w:t>
            </w:r>
          </w:p>
        </w:tc>
      </w:tr>
      <w:tr>
        <w:trPr>
          <w:trHeight w:val="1" w:hRule="atLeast"/>
          <w:jc w:val="left"/>
        </w:trPr>
        <w:tc>
          <w:tcPr>
            <w:tcW w:w="761"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1.11</w:t>
            </w:r>
          </w:p>
        </w:tc>
        <w:tc>
          <w:tcPr>
            <w:tcW w:w="7145"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419"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 </w:t>
            </w:r>
            <w:r>
              <w:rPr>
                <w:rFonts w:ascii="Times New Roman" w:hAnsi="Times New Roman" w:cs="Times New Roman" w:eastAsia="Times New Roman"/>
                <w:color w:val="000000"/>
                <w:spacing w:val="0"/>
                <w:position w:val="0"/>
                <w:sz w:val="28"/>
                <w:shd w:fill="auto" w:val="clear"/>
              </w:rPr>
              <w:t xml:space="preserve">человек/0%</w:t>
            </w:r>
          </w:p>
        </w:tc>
      </w:tr>
      <w:tr>
        <w:trPr>
          <w:trHeight w:val="1" w:hRule="atLeast"/>
          <w:jc w:val="left"/>
        </w:trPr>
        <w:tc>
          <w:tcPr>
            <w:tcW w:w="761"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1.19.3</w:t>
            </w:r>
          </w:p>
        </w:tc>
        <w:tc>
          <w:tcPr>
            <w:tcW w:w="7145"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Международного уровня</w:t>
            </w:r>
          </w:p>
        </w:tc>
        <w:tc>
          <w:tcPr>
            <w:tcW w:w="1419"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 </w:t>
            </w:r>
            <w:r>
              <w:rPr>
                <w:rFonts w:ascii="Times New Roman" w:hAnsi="Times New Roman" w:cs="Times New Roman" w:eastAsia="Times New Roman"/>
                <w:color w:val="000000"/>
                <w:spacing w:val="0"/>
                <w:position w:val="0"/>
                <w:sz w:val="28"/>
                <w:shd w:fill="auto" w:val="clear"/>
              </w:rPr>
              <w:t xml:space="preserve">человек/0%</w:t>
            </w:r>
          </w:p>
        </w:tc>
      </w:tr>
    </w:tbl>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На 2021г</w:t>
      </w:r>
    </w:p>
    <w:tbl>
      <w:tblPr>
        <w:tblInd w:w="14" w:type="dxa"/>
      </w:tblPr>
      <w:tblGrid>
        <w:gridCol w:w="754"/>
        <w:gridCol w:w="7014"/>
        <w:gridCol w:w="1557"/>
      </w:tblGrid>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1.20</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 </w:t>
            </w:r>
            <w:r>
              <w:rPr>
                <w:rFonts w:ascii="Times New Roman" w:hAnsi="Times New Roman" w:cs="Times New Roman" w:eastAsia="Times New Roman"/>
                <w:color w:val="000000"/>
                <w:spacing w:val="0"/>
                <w:position w:val="0"/>
                <w:sz w:val="28"/>
                <w:shd w:fill="auto" w:val="clear"/>
              </w:rPr>
              <w:t xml:space="preserve">человек/0%</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1.21</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учащихся, получающих образование в рамках профильного обучения, в общей численности учащихся</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 </w:t>
            </w:r>
            <w:r>
              <w:rPr>
                <w:rFonts w:ascii="Times New Roman" w:hAnsi="Times New Roman" w:cs="Times New Roman" w:eastAsia="Times New Roman"/>
                <w:color w:val="000000"/>
                <w:spacing w:val="0"/>
                <w:position w:val="0"/>
                <w:sz w:val="28"/>
                <w:shd w:fill="auto" w:val="clear"/>
              </w:rPr>
              <w:t xml:space="preserve">человек/0%</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1.22</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 </w:t>
            </w:r>
            <w:r>
              <w:rPr>
                <w:rFonts w:ascii="Times New Roman" w:hAnsi="Times New Roman" w:cs="Times New Roman" w:eastAsia="Times New Roman"/>
                <w:color w:val="000000"/>
                <w:spacing w:val="0"/>
                <w:position w:val="0"/>
                <w:sz w:val="28"/>
                <w:shd w:fill="auto" w:val="clear"/>
              </w:rPr>
              <w:t xml:space="preserve">человек/0%</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1.23</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 </w:t>
            </w:r>
            <w:r>
              <w:rPr>
                <w:rFonts w:ascii="Times New Roman" w:hAnsi="Times New Roman" w:cs="Times New Roman" w:eastAsia="Times New Roman"/>
                <w:color w:val="000000"/>
                <w:spacing w:val="0"/>
                <w:position w:val="0"/>
                <w:sz w:val="28"/>
                <w:shd w:fill="auto" w:val="clear"/>
              </w:rPr>
              <w:t xml:space="preserve">человек/0%</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1.24</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Общая численность педагогических работников, в том числе:</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 5</w:t>
            </w:r>
            <w:r>
              <w:rPr>
                <w:rFonts w:ascii="Times New Roman" w:hAnsi="Times New Roman" w:cs="Times New Roman" w:eastAsia="Times New Roman"/>
                <w:color w:val="000000"/>
                <w:spacing w:val="0"/>
                <w:position w:val="0"/>
                <w:sz w:val="28"/>
                <w:shd w:fill="auto" w:val="clear"/>
              </w:rPr>
              <w:t xml:space="preserve">человек</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1.25</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человека</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75%</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1.26</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w:t>
            </w:r>
            <w:r>
              <w:rPr>
                <w:rFonts w:ascii="Times New Roman" w:hAnsi="Times New Roman" w:cs="Times New Roman" w:eastAsia="Times New Roman"/>
                <w:color w:val="000000"/>
                <w:spacing w:val="0"/>
                <w:position w:val="0"/>
                <w:sz w:val="28"/>
                <w:shd w:fill="auto" w:val="clear"/>
              </w:rPr>
              <w:t xml:space="preserve">человека</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75%</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1.27</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человека</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40%</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1.28</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человека</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40%</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1.29</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auto" w:val="clear"/>
              </w:rPr>
              <w:t xml:space="preserve">человека</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40 %</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1.29.1</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Высшая</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 </w:t>
            </w:r>
            <w:r>
              <w:rPr>
                <w:rFonts w:ascii="Times New Roman" w:hAnsi="Times New Roman" w:cs="Times New Roman" w:eastAsia="Times New Roman"/>
                <w:color w:val="000000"/>
                <w:spacing w:val="0"/>
                <w:position w:val="0"/>
                <w:sz w:val="28"/>
                <w:shd w:fill="auto" w:val="clear"/>
              </w:rPr>
              <w:t xml:space="preserve">человек 0%</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1.29.2</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Первая</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r>
              <w:rPr>
                <w:rFonts w:ascii="Times New Roman" w:hAnsi="Times New Roman" w:cs="Times New Roman" w:eastAsia="Times New Roman"/>
                <w:color w:val="000000"/>
                <w:spacing w:val="0"/>
                <w:position w:val="0"/>
                <w:sz w:val="28"/>
                <w:shd w:fill="auto" w:val="clear"/>
              </w:rPr>
              <w:t xml:space="preserve">человека/ 40%</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1.30</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человек/%</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1.30.1</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До 5 лет</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 </w:t>
            </w:r>
            <w:r>
              <w:rPr>
                <w:rFonts w:ascii="Times New Roman" w:hAnsi="Times New Roman" w:cs="Times New Roman" w:eastAsia="Times New Roman"/>
                <w:color w:val="000000"/>
                <w:spacing w:val="0"/>
                <w:position w:val="0"/>
                <w:sz w:val="28"/>
                <w:shd w:fill="auto" w:val="clear"/>
              </w:rPr>
              <w:t xml:space="preserve">человека/0%</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1.30.2</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Свыше 30 лет</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w:t>
            </w:r>
            <w:r>
              <w:rPr>
                <w:rFonts w:ascii="Times New Roman" w:hAnsi="Times New Roman" w:cs="Times New Roman" w:eastAsia="Times New Roman"/>
                <w:color w:val="000000"/>
                <w:spacing w:val="0"/>
                <w:position w:val="0"/>
                <w:sz w:val="28"/>
                <w:shd w:fill="auto" w:val="clear"/>
              </w:rPr>
              <w:t xml:space="preserve">человек</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100%</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1.31</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педагогических работников в общей численности педагогических работников в возрасте до 30 лет</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0</w:t>
            </w:r>
            <w:r>
              <w:rPr>
                <w:rFonts w:ascii="Times New Roman" w:hAnsi="Times New Roman" w:cs="Times New Roman" w:eastAsia="Times New Roman"/>
                <w:color w:val="000000"/>
                <w:spacing w:val="0"/>
                <w:position w:val="0"/>
                <w:sz w:val="28"/>
                <w:shd w:fill="auto" w:val="clear"/>
              </w:rPr>
              <w:t xml:space="preserve">человека</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1.32</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педагогических работников в общей численности педагогических работников в возрасте от 55 лет</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человек</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100%</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1.33</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  </w:t>
            </w:r>
            <w:r>
              <w:rPr>
                <w:rFonts w:ascii="Times New Roman" w:hAnsi="Times New Roman" w:cs="Times New Roman" w:eastAsia="Times New Roman"/>
                <w:color w:val="000000"/>
                <w:spacing w:val="0"/>
                <w:position w:val="0"/>
                <w:sz w:val="28"/>
                <w:shd w:fill="auto" w:val="clear"/>
              </w:rPr>
              <w:t xml:space="preserve">человека</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75 %</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1.34</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w:t>
            </w:r>
            <w:r>
              <w:rPr>
                <w:rFonts w:ascii="Times New Roman" w:hAnsi="Times New Roman" w:cs="Times New Roman" w:eastAsia="Times New Roman"/>
                <w:color w:val="000000"/>
                <w:spacing w:val="0"/>
                <w:position w:val="0"/>
                <w:sz w:val="28"/>
                <w:shd w:fill="auto" w:val="clear"/>
              </w:rPr>
              <w:t xml:space="preserve">человека</w:t>
            </w: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75 %</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Инфраструктура</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2.1</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Количество компьютеров в расчете на одного учащегося</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0,13 </w:t>
            </w:r>
            <w:r>
              <w:rPr>
                <w:rFonts w:ascii="Times New Roman" w:hAnsi="Times New Roman" w:cs="Times New Roman" w:eastAsia="Times New Roman"/>
                <w:color w:val="000000"/>
                <w:spacing w:val="0"/>
                <w:position w:val="0"/>
                <w:sz w:val="28"/>
                <w:shd w:fill="auto" w:val="clear"/>
              </w:rPr>
              <w:t xml:space="preserve">единиц</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2.2</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1102 </w:t>
            </w:r>
            <w:r>
              <w:rPr>
                <w:rFonts w:ascii="Times New Roman" w:hAnsi="Times New Roman" w:cs="Times New Roman" w:eastAsia="Times New Roman"/>
                <w:color w:val="000000"/>
                <w:spacing w:val="0"/>
                <w:position w:val="0"/>
                <w:sz w:val="28"/>
                <w:shd w:fill="auto" w:val="clear"/>
              </w:rPr>
              <w:t xml:space="preserve">единиц</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2.3</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Наличие в образовательной организации системы электронного документооборота</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да</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Наличие читального зала библиотеки, в том числе:</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нет</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2.4.1</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 обеспечением возможности работы на стационарных компьютерах или использования переносных компьютеров</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нет</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2.4.2</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 медиатекой</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да</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2.4.3</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Оснащенного средствами сканирования и распознавания текстов</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да</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2.4.4</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 выходом в Интернет с компьютеров, расположенных в помещении библиотеки</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нет</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2.4.5</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 контролируемой распечаткой бумажных материалов</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нет</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2.5</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0</w:t>
            </w:r>
            <w:r>
              <w:rPr>
                <w:rFonts w:ascii="Times New Roman" w:hAnsi="Times New Roman" w:cs="Times New Roman" w:eastAsia="Times New Roman"/>
                <w:color w:val="000000"/>
                <w:spacing w:val="0"/>
                <w:position w:val="0"/>
                <w:sz w:val="28"/>
                <w:shd w:fill="auto" w:val="clear"/>
              </w:rPr>
              <w:t xml:space="preserve">человек/0%</w:t>
            </w:r>
          </w:p>
        </w:tc>
      </w:tr>
      <w:tr>
        <w:trPr>
          <w:trHeight w:val="1" w:hRule="atLeast"/>
          <w:jc w:val="left"/>
        </w:trPr>
        <w:tc>
          <w:tcPr>
            <w:tcW w:w="75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2.6</w:t>
            </w:r>
          </w:p>
        </w:tc>
        <w:tc>
          <w:tcPr>
            <w:tcW w:w="7014"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Общая площадь помещений, в которых осуществляется образовательная деятельность, в расчете на одного учащегося</w:t>
            </w:r>
          </w:p>
        </w:tc>
        <w:tc>
          <w:tcPr>
            <w:tcW w:w="1557" w:type="dxa"/>
            <w:tcBorders>
              <w:top w:val="single" w:color="000000" w:sz="6"/>
              <w:left w:val="single" w:color="000000" w:sz="6"/>
              <w:bottom w:val="single" w:color="000000" w:sz="6"/>
              <w:right w:val="single" w:color="000000" w:sz="6"/>
            </w:tcBorders>
            <w:shd w:color="auto" w:fill="ffffff" w:val="clear"/>
            <w:tcMar>
              <w:left w:w="14" w:type="dxa"/>
              <w:right w:w="14"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4,13 </w:t>
            </w:r>
            <w:r>
              <w:rPr>
                <w:rFonts w:ascii="Times New Roman" w:hAnsi="Times New Roman" w:cs="Times New Roman" w:eastAsia="Times New Roman"/>
                <w:color w:val="000000"/>
                <w:spacing w:val="0"/>
                <w:position w:val="0"/>
                <w:sz w:val="28"/>
                <w:shd w:fill="auto" w:val="clear"/>
              </w:rPr>
              <w:t xml:space="preserve">кв. м</w:t>
            </w:r>
          </w:p>
        </w:tc>
      </w:tr>
    </w:tbl>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Директор МОУ школа – детский сад № 85 ________________О.А. Бажулина</w:t>
      </w:r>
    </w:p>
    <w:p>
      <w:pPr>
        <w:spacing w:before="0" w:after="200" w:line="276"/>
        <w:ind w:right="0" w:left="720" w:firstLine="0"/>
        <w:jc w:val="lef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num w:numId="17">
    <w:abstractNumId w:val="150"/>
  </w:num>
  <w:num w:numId="21">
    <w:abstractNumId w:val="144"/>
  </w:num>
  <w:num w:numId="27">
    <w:abstractNumId w:val="138"/>
  </w:num>
  <w:num w:numId="35">
    <w:abstractNumId w:val="132"/>
  </w:num>
  <w:num w:numId="37">
    <w:abstractNumId w:val="126"/>
  </w:num>
  <w:num w:numId="41">
    <w:abstractNumId w:val="120"/>
  </w:num>
  <w:num w:numId="45">
    <w:abstractNumId w:val="114"/>
  </w:num>
  <w:num w:numId="48">
    <w:abstractNumId w:val="108"/>
  </w:num>
  <w:num w:numId="82">
    <w:abstractNumId w:val="102"/>
  </w:num>
  <w:num w:numId="86">
    <w:abstractNumId w:val="96"/>
  </w:num>
  <w:num w:numId="172">
    <w:abstractNumId w:val="90"/>
  </w:num>
  <w:num w:numId="176">
    <w:abstractNumId w:val="84"/>
  </w:num>
  <w:num w:numId="336">
    <w:abstractNumId w:val="78"/>
  </w:num>
  <w:num w:numId="339">
    <w:abstractNumId w:val="72"/>
  </w:num>
  <w:num w:numId="341">
    <w:abstractNumId w:val="66"/>
  </w:num>
  <w:num w:numId="348">
    <w:abstractNumId w:val="60"/>
  </w:num>
  <w:num w:numId="352">
    <w:abstractNumId w:val="54"/>
  </w:num>
  <w:num w:numId="357">
    <w:abstractNumId w:val="48"/>
  </w:num>
  <w:num w:numId="362">
    <w:abstractNumId w:val="42"/>
  </w:num>
  <w:num w:numId="368">
    <w:abstractNumId w:val="36"/>
  </w:num>
  <w:num w:numId="394">
    <w:abstractNumId w:val="30"/>
  </w:num>
  <w:num w:numId="399">
    <w:abstractNumId w:val="24"/>
  </w:num>
  <w:num w:numId="401">
    <w:abstractNumId w:val="18"/>
  </w:num>
  <w:num w:numId="405">
    <w:abstractNumId w:val="12"/>
  </w:num>
  <w:num w:numId="413">
    <w:abstractNumId w:val="6"/>
  </w:num>
  <w:num w:numId="513">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